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1EE5F" w14:textId="1A1B9A4B" w:rsidR="00B101C6" w:rsidRPr="00281D91" w:rsidRDefault="00D4729F" w:rsidP="00DB2D1A">
      <w:pPr>
        <w:spacing w:after="240" w:line="240" w:lineRule="auto"/>
        <w:rPr>
          <w:b/>
          <w:bCs/>
          <w:sz w:val="20"/>
          <w:szCs w:val="18"/>
        </w:rPr>
      </w:pPr>
      <w:r>
        <w:rPr>
          <w:rStyle w:val="Strong"/>
        </w:rPr>
        <w:t>A methodological framework for a</w:t>
      </w:r>
      <w:r w:rsidR="00B101C6" w:rsidRPr="00281D91">
        <w:rPr>
          <w:rStyle w:val="Strong"/>
        </w:rPr>
        <w:t xml:space="preserve">gricultural water </w:t>
      </w:r>
      <w:r w:rsidR="00714C0F" w:rsidRPr="00281D91">
        <w:rPr>
          <w:rStyle w:val="Strong"/>
        </w:rPr>
        <w:t>allocation</w:t>
      </w:r>
      <w:r w:rsidR="004E5844">
        <w:rPr>
          <w:rStyle w:val="Strong"/>
        </w:rPr>
        <w:t xml:space="preserve"> problem</w:t>
      </w:r>
      <w:r w:rsidR="00CB3411">
        <w:rPr>
          <w:rStyle w:val="Strong"/>
        </w:rPr>
        <w:t xml:space="preserve"> solving</w:t>
      </w:r>
      <w:r w:rsidR="00714C0F" w:rsidRPr="00281D91">
        <w:rPr>
          <w:rStyle w:val="Strong"/>
        </w:rPr>
        <w:t xml:space="preserve"> </w:t>
      </w:r>
      <w:r w:rsidR="00B101C6" w:rsidRPr="00281D91">
        <w:rPr>
          <w:rStyle w:val="Strong"/>
        </w:rPr>
        <w:t>using Multistage Stochastic Programming techniques</w:t>
      </w:r>
      <w:r w:rsidR="005F143F">
        <w:rPr>
          <w:rStyle w:val="Strong"/>
        </w:rPr>
        <w:t xml:space="preserve"> based on a</w:t>
      </w:r>
      <w:r w:rsidR="005F143F" w:rsidRPr="00281D91">
        <w:rPr>
          <w:rStyle w:val="Strong"/>
        </w:rPr>
        <w:t xml:space="preserve"> Systematic Literature Review</w:t>
      </w:r>
    </w:p>
    <w:p w14:paraId="512114EE" w14:textId="7885DE92" w:rsidR="00736C68" w:rsidRPr="00FF4887" w:rsidRDefault="0076362E" w:rsidP="00333C3E">
      <w:pPr>
        <w:pStyle w:val="Default"/>
        <w:spacing w:after="120"/>
        <w:rPr>
          <w:rFonts w:ascii="Times New Roman" w:hAnsi="Times New Roman" w:cs="Times New Roman"/>
          <w:lang w:val="es-ES"/>
        </w:rPr>
      </w:pPr>
      <w:r w:rsidRPr="00FF4887">
        <w:rPr>
          <w:rFonts w:ascii="Times New Roman" w:hAnsi="Times New Roman" w:cs="Times New Roman"/>
          <w:b/>
          <w:bCs/>
          <w:sz w:val="20"/>
          <w:szCs w:val="20"/>
          <w:lang w:val="es-ES"/>
        </w:rPr>
        <w:t xml:space="preserve">Juan </w:t>
      </w:r>
      <w:proofErr w:type="spellStart"/>
      <w:r w:rsidRPr="00FF4887">
        <w:rPr>
          <w:rFonts w:ascii="Times New Roman" w:hAnsi="Times New Roman" w:cs="Times New Roman"/>
          <w:b/>
          <w:bCs/>
          <w:sz w:val="20"/>
          <w:szCs w:val="20"/>
          <w:lang w:val="es-ES"/>
        </w:rPr>
        <w:t>Marquez</w:t>
      </w:r>
      <w:r w:rsidR="003921C1" w:rsidRPr="00FF4887">
        <w:rPr>
          <w:rFonts w:ascii="Times New Roman" w:hAnsi="Times New Roman" w:cs="Times New Roman"/>
          <w:b/>
          <w:bCs/>
          <w:sz w:val="20"/>
          <w:szCs w:val="20"/>
          <w:vertAlign w:val="superscript"/>
          <w:lang w:val="es-ES"/>
        </w:rPr>
        <w:t>a</w:t>
      </w:r>
      <w:proofErr w:type="spellEnd"/>
      <w:r w:rsidR="003921C1" w:rsidRPr="00FF4887">
        <w:rPr>
          <w:rFonts w:ascii="Times New Roman" w:hAnsi="Times New Roman" w:cs="Times New Roman"/>
          <w:b/>
          <w:bCs/>
          <w:sz w:val="20"/>
          <w:szCs w:val="20"/>
          <w:lang w:val="es-ES"/>
        </w:rPr>
        <w:t>, Leonardo H. Talero-</w:t>
      </w:r>
      <w:proofErr w:type="spellStart"/>
      <w:r w:rsidR="003921C1" w:rsidRPr="00FF4887">
        <w:rPr>
          <w:rFonts w:ascii="Times New Roman" w:hAnsi="Times New Roman" w:cs="Times New Roman"/>
          <w:b/>
          <w:bCs/>
          <w:sz w:val="20"/>
          <w:szCs w:val="20"/>
          <w:lang w:val="es-ES"/>
        </w:rPr>
        <w:t>Sarmiento</w:t>
      </w:r>
      <w:r w:rsidR="003921C1" w:rsidRPr="00FF4887">
        <w:rPr>
          <w:rFonts w:ascii="Times New Roman" w:hAnsi="Times New Roman" w:cs="Times New Roman"/>
          <w:b/>
          <w:bCs/>
          <w:sz w:val="20"/>
          <w:szCs w:val="20"/>
          <w:vertAlign w:val="superscript"/>
          <w:lang w:val="es-ES"/>
        </w:rPr>
        <w:t>b</w:t>
      </w:r>
      <w:proofErr w:type="spellEnd"/>
      <w:r w:rsidR="003921C1" w:rsidRPr="00FF4887">
        <w:rPr>
          <w:rFonts w:ascii="Times New Roman" w:hAnsi="Times New Roman" w:cs="Times New Roman"/>
          <w:b/>
          <w:bCs/>
          <w:sz w:val="20"/>
          <w:szCs w:val="20"/>
          <w:lang w:val="es-ES"/>
        </w:rPr>
        <w:t>, Henry Lamos</w:t>
      </w:r>
      <w:r w:rsidR="003921C1" w:rsidRPr="00FF4887">
        <w:rPr>
          <w:rFonts w:ascii="Times New Roman" w:hAnsi="Times New Roman" w:cs="Times New Roman"/>
          <w:b/>
          <w:bCs/>
          <w:sz w:val="20"/>
          <w:szCs w:val="20"/>
          <w:vertAlign w:val="superscript"/>
          <w:lang w:val="es-ES"/>
        </w:rPr>
        <w:t>a</w:t>
      </w:r>
    </w:p>
    <w:p w14:paraId="2F64221E" w14:textId="050109F3" w:rsidR="00A17774" w:rsidRPr="00500094" w:rsidRDefault="00A17774" w:rsidP="00A17774">
      <w:pPr>
        <w:pStyle w:val="Default"/>
        <w:rPr>
          <w:rFonts w:ascii="Times New Roman" w:hAnsi="Times New Roman" w:cs="Times New Roman"/>
          <w:color w:val="auto"/>
          <w:sz w:val="20"/>
          <w:szCs w:val="20"/>
          <w:shd w:val="clear" w:color="auto" w:fill="FFFFFF"/>
          <w:lang w:val="es-CO"/>
        </w:rPr>
      </w:pPr>
      <w:r w:rsidRPr="00500094">
        <w:rPr>
          <w:rFonts w:ascii="Times New Roman" w:hAnsi="Times New Roman" w:cs="Times New Roman"/>
          <w:color w:val="auto"/>
          <w:sz w:val="20"/>
          <w:szCs w:val="20"/>
          <w:shd w:val="clear" w:color="auto" w:fill="FFFFFF"/>
          <w:vertAlign w:val="superscript"/>
          <w:lang w:val="es-CO"/>
        </w:rPr>
        <w:t>a</w:t>
      </w:r>
      <w:r w:rsidRPr="00500094">
        <w:rPr>
          <w:rFonts w:ascii="Times New Roman" w:hAnsi="Times New Roman" w:cs="Times New Roman"/>
          <w:color w:val="auto"/>
          <w:sz w:val="20"/>
          <w:szCs w:val="20"/>
          <w:shd w:val="clear" w:color="auto" w:fill="FFFFFF"/>
          <w:lang w:val="es-CO"/>
        </w:rPr>
        <w:t xml:space="preserve"> Escuela de Estudios de Industriales y Empresariales, Universidad Industrial de Santander, 680002,</w:t>
      </w:r>
      <w:r>
        <w:rPr>
          <w:rFonts w:ascii="Times New Roman" w:hAnsi="Times New Roman" w:cs="Times New Roman"/>
          <w:color w:val="auto"/>
          <w:sz w:val="20"/>
          <w:szCs w:val="20"/>
          <w:shd w:val="clear" w:color="auto" w:fill="FFFFFF"/>
          <w:lang w:val="es-CO"/>
        </w:rPr>
        <w:t xml:space="preserve"> </w:t>
      </w:r>
      <w:r w:rsidRPr="00500094">
        <w:rPr>
          <w:rFonts w:ascii="Times New Roman" w:hAnsi="Times New Roman" w:cs="Times New Roman"/>
          <w:color w:val="auto"/>
          <w:sz w:val="20"/>
          <w:szCs w:val="20"/>
          <w:shd w:val="clear" w:color="auto" w:fill="FFFFFF"/>
          <w:lang w:val="es-CO"/>
        </w:rPr>
        <w:t>Colombia</w:t>
      </w:r>
    </w:p>
    <w:p w14:paraId="46AFC2E3" w14:textId="04327C17" w:rsidR="003921C1" w:rsidRPr="00FF4887" w:rsidRDefault="003921C1" w:rsidP="003921C1">
      <w:pPr>
        <w:pStyle w:val="Default"/>
        <w:rPr>
          <w:rFonts w:ascii="Times New Roman" w:hAnsi="Times New Roman" w:cs="Times New Roman"/>
          <w:color w:val="auto"/>
          <w:sz w:val="20"/>
          <w:szCs w:val="20"/>
          <w:shd w:val="clear" w:color="auto" w:fill="FFFFFF"/>
          <w:lang w:val="es-ES"/>
        </w:rPr>
      </w:pPr>
      <w:r w:rsidRPr="00FF4887">
        <w:rPr>
          <w:rFonts w:ascii="Times New Roman" w:hAnsi="Times New Roman" w:cs="Times New Roman"/>
          <w:color w:val="auto"/>
          <w:sz w:val="20"/>
          <w:szCs w:val="20"/>
          <w:shd w:val="clear" w:color="auto" w:fill="FFFFFF"/>
          <w:vertAlign w:val="superscript"/>
          <w:lang w:val="es-ES"/>
        </w:rPr>
        <w:t>b</w:t>
      </w:r>
      <w:r w:rsidR="009830F2" w:rsidRPr="00FF4887">
        <w:rPr>
          <w:rFonts w:ascii="Times New Roman" w:hAnsi="Times New Roman" w:cs="Times New Roman"/>
          <w:color w:val="auto"/>
          <w:sz w:val="20"/>
          <w:szCs w:val="20"/>
          <w:shd w:val="clear" w:color="auto" w:fill="FFFFFF"/>
          <w:lang w:val="es-ES"/>
        </w:rPr>
        <w:t xml:space="preserve"> </w:t>
      </w:r>
      <w:bookmarkStart w:id="0" w:name="_Hlk143522064"/>
      <w:r w:rsidR="004B6601" w:rsidRPr="00FF4887">
        <w:rPr>
          <w:rFonts w:ascii="Times New Roman" w:hAnsi="Times New Roman" w:cs="Times New Roman"/>
          <w:color w:val="auto"/>
          <w:sz w:val="20"/>
          <w:szCs w:val="20"/>
          <w:shd w:val="clear" w:color="auto" w:fill="FFFFFF"/>
          <w:lang w:val="es-ES"/>
        </w:rPr>
        <w:t>Ingeniería</w:t>
      </w:r>
      <w:r w:rsidR="0035044E" w:rsidRPr="00FF4887">
        <w:rPr>
          <w:rFonts w:ascii="Times New Roman" w:hAnsi="Times New Roman" w:cs="Times New Roman"/>
          <w:color w:val="auto"/>
          <w:sz w:val="20"/>
          <w:szCs w:val="20"/>
          <w:shd w:val="clear" w:color="auto" w:fill="FFFFFF"/>
          <w:lang w:val="es-ES"/>
        </w:rPr>
        <w:t xml:space="preserve"> Industrial, </w:t>
      </w:r>
      <w:r w:rsidR="00A45FBD" w:rsidRPr="00FF4887">
        <w:rPr>
          <w:rFonts w:ascii="Times New Roman" w:hAnsi="Times New Roman" w:cs="Times New Roman"/>
          <w:color w:val="auto"/>
          <w:sz w:val="20"/>
          <w:szCs w:val="20"/>
          <w:shd w:val="clear" w:color="auto" w:fill="FFFFFF"/>
          <w:lang w:val="es-ES"/>
        </w:rPr>
        <w:t xml:space="preserve">Universidad </w:t>
      </w:r>
      <w:proofErr w:type="spellStart"/>
      <w:r w:rsidR="00A45FBD" w:rsidRPr="00FF4887">
        <w:rPr>
          <w:rFonts w:ascii="Times New Roman" w:hAnsi="Times New Roman" w:cs="Times New Roman"/>
          <w:color w:val="auto"/>
          <w:sz w:val="20"/>
          <w:szCs w:val="20"/>
          <w:shd w:val="clear" w:color="auto" w:fill="FFFFFF"/>
          <w:lang w:val="es-ES"/>
        </w:rPr>
        <w:t>Autonoma</w:t>
      </w:r>
      <w:proofErr w:type="spellEnd"/>
      <w:r w:rsidR="00A45FBD" w:rsidRPr="00FF4887">
        <w:rPr>
          <w:rFonts w:ascii="Times New Roman" w:hAnsi="Times New Roman" w:cs="Times New Roman"/>
          <w:color w:val="auto"/>
          <w:sz w:val="20"/>
          <w:szCs w:val="20"/>
          <w:shd w:val="clear" w:color="auto" w:fill="FFFFFF"/>
          <w:lang w:val="es-ES"/>
        </w:rPr>
        <w:t xml:space="preserve"> de Bucaramanga</w:t>
      </w:r>
      <w:bookmarkEnd w:id="0"/>
      <w:r w:rsidR="00A45FBD" w:rsidRPr="00FF4887">
        <w:rPr>
          <w:rFonts w:ascii="Times New Roman" w:hAnsi="Times New Roman" w:cs="Times New Roman"/>
          <w:color w:val="auto"/>
          <w:sz w:val="20"/>
          <w:szCs w:val="20"/>
          <w:shd w:val="clear" w:color="auto" w:fill="FFFFFF"/>
          <w:lang w:val="es-ES"/>
        </w:rPr>
        <w:t xml:space="preserve">, </w:t>
      </w:r>
      <w:r w:rsidR="00A73432" w:rsidRPr="00FF4887">
        <w:rPr>
          <w:rFonts w:ascii="Times New Roman" w:hAnsi="Times New Roman" w:cs="Times New Roman"/>
          <w:color w:val="auto"/>
          <w:sz w:val="20"/>
          <w:szCs w:val="20"/>
          <w:shd w:val="clear" w:color="auto" w:fill="FFFFFF"/>
          <w:lang w:val="es-ES"/>
        </w:rPr>
        <w:t>680003</w:t>
      </w:r>
      <w:r w:rsidR="0053698E" w:rsidRPr="00FF4887">
        <w:rPr>
          <w:rFonts w:ascii="Times New Roman" w:hAnsi="Times New Roman" w:cs="Times New Roman"/>
          <w:color w:val="auto"/>
          <w:sz w:val="20"/>
          <w:szCs w:val="20"/>
          <w:shd w:val="clear" w:color="auto" w:fill="FFFFFF"/>
          <w:lang w:val="es-ES"/>
        </w:rPr>
        <w:t>, Colombia</w:t>
      </w:r>
    </w:p>
    <w:p w14:paraId="58CCED00" w14:textId="48AD118F" w:rsidR="008556F9" w:rsidRPr="00FF4887" w:rsidRDefault="008556F9" w:rsidP="003921C1">
      <w:pPr>
        <w:pStyle w:val="Default"/>
        <w:rPr>
          <w:rFonts w:ascii="Times New Roman" w:hAnsi="Times New Roman" w:cs="Times New Roman"/>
          <w:color w:val="auto"/>
          <w:sz w:val="20"/>
          <w:szCs w:val="20"/>
          <w:shd w:val="clear" w:color="auto" w:fill="FFFFFF"/>
          <w:lang w:val="es-ES"/>
        </w:rPr>
      </w:pPr>
    </w:p>
    <w:p w14:paraId="716972D8" w14:textId="77777777" w:rsidR="00B95AB8" w:rsidRPr="00FF4887" w:rsidRDefault="00B95AB8" w:rsidP="003921C1">
      <w:pPr>
        <w:pStyle w:val="Default"/>
        <w:rPr>
          <w:rFonts w:ascii="Times New Roman" w:hAnsi="Times New Roman" w:cs="Times New Roman"/>
          <w:color w:val="auto"/>
          <w:sz w:val="20"/>
          <w:szCs w:val="20"/>
          <w:shd w:val="clear" w:color="auto" w:fill="FFFFFF"/>
          <w:lang w:val="es-ES"/>
        </w:rPr>
      </w:pPr>
      <w:r w:rsidRPr="00FF4887">
        <w:rPr>
          <w:rFonts w:ascii="Times New Roman" w:hAnsi="Times New Roman" w:cs="Times New Roman"/>
          <w:b/>
          <w:bCs/>
          <w:color w:val="auto"/>
          <w:sz w:val="20"/>
          <w:szCs w:val="20"/>
          <w:shd w:val="clear" w:color="auto" w:fill="FFFFFF"/>
          <w:lang w:val="es-ES"/>
        </w:rPr>
        <w:t xml:space="preserve">E-mail </w:t>
      </w:r>
      <w:proofErr w:type="spellStart"/>
      <w:r w:rsidRPr="00FF4887">
        <w:rPr>
          <w:rFonts w:ascii="Times New Roman" w:hAnsi="Times New Roman" w:cs="Times New Roman"/>
          <w:b/>
          <w:bCs/>
          <w:color w:val="auto"/>
          <w:sz w:val="20"/>
          <w:szCs w:val="20"/>
          <w:shd w:val="clear" w:color="auto" w:fill="FFFFFF"/>
          <w:lang w:val="es-ES"/>
        </w:rPr>
        <w:t>address</w:t>
      </w:r>
      <w:proofErr w:type="spellEnd"/>
      <w:r w:rsidRPr="00FF4887">
        <w:rPr>
          <w:rFonts w:ascii="Times New Roman" w:hAnsi="Times New Roman" w:cs="Times New Roman"/>
          <w:color w:val="auto"/>
          <w:sz w:val="20"/>
          <w:szCs w:val="20"/>
          <w:shd w:val="clear" w:color="auto" w:fill="FFFFFF"/>
          <w:lang w:val="es-ES"/>
        </w:rPr>
        <w:t>:</w:t>
      </w:r>
    </w:p>
    <w:p w14:paraId="15E0D0F2" w14:textId="474E75ED" w:rsidR="005423F7" w:rsidRPr="00FF4887" w:rsidRDefault="005423F7" w:rsidP="003921C1">
      <w:pPr>
        <w:pStyle w:val="Default"/>
        <w:rPr>
          <w:rFonts w:ascii="Times New Roman" w:hAnsi="Times New Roman" w:cs="Times New Roman"/>
          <w:color w:val="auto"/>
          <w:sz w:val="20"/>
          <w:szCs w:val="20"/>
          <w:shd w:val="clear" w:color="auto" w:fill="FFFFFF"/>
          <w:lang w:val="es-ES"/>
        </w:rPr>
      </w:pPr>
      <w:r w:rsidRPr="00FF4887">
        <w:rPr>
          <w:rFonts w:ascii="Times New Roman" w:hAnsi="Times New Roman" w:cs="Times New Roman"/>
          <w:color w:val="auto"/>
          <w:sz w:val="20"/>
          <w:szCs w:val="20"/>
          <w:shd w:val="clear" w:color="auto" w:fill="FFFFFF"/>
          <w:lang w:val="es-ES"/>
        </w:rPr>
        <w:t>Juan Marquez</w:t>
      </w:r>
      <w:r w:rsidR="005A31F6" w:rsidRPr="00FF4887">
        <w:rPr>
          <w:rFonts w:ascii="Times New Roman" w:hAnsi="Times New Roman" w:cs="Times New Roman"/>
          <w:color w:val="auto"/>
          <w:sz w:val="20"/>
          <w:szCs w:val="20"/>
          <w:shd w:val="clear" w:color="auto" w:fill="FFFFFF"/>
          <w:lang w:val="es-ES"/>
        </w:rPr>
        <w:t xml:space="preserve"> (</w:t>
      </w:r>
      <w:proofErr w:type="spellStart"/>
      <w:r w:rsidR="005A31F6" w:rsidRPr="00FF4887">
        <w:rPr>
          <w:rFonts w:ascii="Times New Roman" w:hAnsi="Times New Roman" w:cs="Times New Roman"/>
          <w:color w:val="auto"/>
          <w:sz w:val="20"/>
          <w:szCs w:val="20"/>
          <w:shd w:val="clear" w:color="auto" w:fill="FFFFFF"/>
          <w:lang w:val="es-ES"/>
        </w:rPr>
        <w:t>corresponding</w:t>
      </w:r>
      <w:proofErr w:type="spellEnd"/>
      <w:r w:rsidR="005A31F6" w:rsidRPr="00FF4887">
        <w:rPr>
          <w:rFonts w:ascii="Times New Roman" w:hAnsi="Times New Roman" w:cs="Times New Roman"/>
          <w:color w:val="auto"/>
          <w:sz w:val="20"/>
          <w:szCs w:val="20"/>
          <w:shd w:val="clear" w:color="auto" w:fill="FFFFFF"/>
          <w:lang w:val="es-ES"/>
        </w:rPr>
        <w:t xml:space="preserve"> </w:t>
      </w:r>
      <w:proofErr w:type="spellStart"/>
      <w:r w:rsidR="005A31F6" w:rsidRPr="00FF4887">
        <w:rPr>
          <w:rFonts w:ascii="Times New Roman" w:hAnsi="Times New Roman" w:cs="Times New Roman"/>
          <w:color w:val="auto"/>
          <w:sz w:val="20"/>
          <w:szCs w:val="20"/>
          <w:shd w:val="clear" w:color="auto" w:fill="FFFFFF"/>
          <w:lang w:val="es-ES"/>
        </w:rPr>
        <w:t>author</w:t>
      </w:r>
      <w:proofErr w:type="spellEnd"/>
      <w:r w:rsidR="005A31F6" w:rsidRPr="00FF4887">
        <w:rPr>
          <w:rFonts w:ascii="Times New Roman" w:hAnsi="Times New Roman" w:cs="Times New Roman"/>
          <w:color w:val="auto"/>
          <w:sz w:val="20"/>
          <w:szCs w:val="20"/>
          <w:shd w:val="clear" w:color="auto" w:fill="FFFFFF"/>
          <w:lang w:val="es-ES"/>
        </w:rPr>
        <w:t>)</w:t>
      </w:r>
      <w:r w:rsidRPr="00FF4887">
        <w:rPr>
          <w:rFonts w:ascii="Times New Roman" w:hAnsi="Times New Roman" w:cs="Times New Roman"/>
          <w:color w:val="auto"/>
          <w:sz w:val="20"/>
          <w:szCs w:val="20"/>
          <w:shd w:val="clear" w:color="auto" w:fill="FFFFFF"/>
          <w:lang w:val="es-ES"/>
        </w:rPr>
        <w:t>:</w:t>
      </w:r>
      <w:r w:rsidR="00757CA1" w:rsidRPr="00FF4887">
        <w:rPr>
          <w:rFonts w:ascii="Times New Roman" w:hAnsi="Times New Roman" w:cs="Times New Roman"/>
          <w:color w:val="auto"/>
          <w:sz w:val="20"/>
          <w:szCs w:val="20"/>
          <w:shd w:val="clear" w:color="auto" w:fill="FFFFFF"/>
          <w:lang w:val="es-ES"/>
        </w:rPr>
        <w:t xml:space="preserve"> </w:t>
      </w:r>
      <w:r w:rsidR="006056E0" w:rsidRPr="00FF4887">
        <w:rPr>
          <w:rFonts w:ascii="Times New Roman" w:hAnsi="Times New Roman" w:cs="Times New Roman"/>
          <w:color w:val="auto"/>
          <w:sz w:val="20"/>
          <w:szCs w:val="20"/>
          <w:shd w:val="clear" w:color="auto" w:fill="FFFFFF"/>
          <w:lang w:val="es-ES"/>
        </w:rPr>
        <w:t>juan.marquez@correo.uis.edu.co</w:t>
      </w:r>
    </w:p>
    <w:p w14:paraId="59712FCC" w14:textId="6318F93A" w:rsidR="00222BFD" w:rsidRPr="00FF4887" w:rsidRDefault="00222BFD" w:rsidP="003921C1">
      <w:pPr>
        <w:pStyle w:val="Default"/>
        <w:rPr>
          <w:rFonts w:ascii="Times New Roman" w:hAnsi="Times New Roman" w:cs="Times New Roman"/>
          <w:color w:val="auto"/>
          <w:sz w:val="20"/>
          <w:szCs w:val="20"/>
          <w:shd w:val="clear" w:color="auto" w:fill="FFFFFF"/>
          <w:lang w:val="es-ES"/>
        </w:rPr>
      </w:pPr>
      <w:r w:rsidRPr="00FF4887">
        <w:rPr>
          <w:rFonts w:ascii="Times New Roman" w:hAnsi="Times New Roman" w:cs="Times New Roman"/>
          <w:color w:val="auto"/>
          <w:sz w:val="20"/>
          <w:szCs w:val="20"/>
          <w:shd w:val="clear" w:color="auto" w:fill="FFFFFF"/>
          <w:lang w:val="es-ES"/>
        </w:rPr>
        <w:t>Leonardo H. Talero-Sarmiento:</w:t>
      </w:r>
      <w:r w:rsidR="00A73432" w:rsidRPr="00FF4887">
        <w:rPr>
          <w:rFonts w:ascii="Times New Roman" w:hAnsi="Times New Roman" w:cs="Times New Roman"/>
          <w:color w:val="auto"/>
          <w:sz w:val="20"/>
          <w:szCs w:val="20"/>
          <w:shd w:val="clear" w:color="auto" w:fill="FFFFFF"/>
          <w:lang w:val="es-ES"/>
        </w:rPr>
        <w:t xml:space="preserve"> </w:t>
      </w:r>
      <w:bookmarkStart w:id="1" w:name="_Hlk143522115"/>
      <w:r w:rsidR="00C0155E" w:rsidRPr="00FF4887">
        <w:rPr>
          <w:rFonts w:ascii="Times New Roman" w:hAnsi="Times New Roman" w:cs="Times New Roman"/>
          <w:color w:val="auto"/>
          <w:sz w:val="20"/>
          <w:szCs w:val="20"/>
          <w:shd w:val="clear" w:color="auto" w:fill="FFFFFF"/>
          <w:lang w:val="es-ES"/>
        </w:rPr>
        <w:t>ltalero@unab.edu.co</w:t>
      </w:r>
    </w:p>
    <w:bookmarkEnd w:id="1"/>
    <w:p w14:paraId="67EC5BDB" w14:textId="280EE169" w:rsidR="00222BFD" w:rsidRPr="00FF4887" w:rsidRDefault="00222BFD" w:rsidP="003921C1">
      <w:pPr>
        <w:pStyle w:val="Default"/>
        <w:rPr>
          <w:rFonts w:ascii="Times New Roman" w:hAnsi="Times New Roman" w:cs="Times New Roman"/>
          <w:color w:val="auto"/>
          <w:sz w:val="20"/>
          <w:szCs w:val="20"/>
          <w:shd w:val="clear" w:color="auto" w:fill="FFFFFF"/>
          <w:lang w:val="es-ES"/>
        </w:rPr>
      </w:pPr>
      <w:r w:rsidRPr="00FF4887">
        <w:rPr>
          <w:rFonts w:ascii="Times New Roman" w:hAnsi="Times New Roman" w:cs="Times New Roman"/>
          <w:color w:val="auto"/>
          <w:sz w:val="20"/>
          <w:szCs w:val="20"/>
          <w:shd w:val="clear" w:color="auto" w:fill="FFFFFF"/>
          <w:lang w:val="es-ES"/>
        </w:rPr>
        <w:t xml:space="preserve">Henry </w:t>
      </w:r>
      <w:proofErr w:type="spellStart"/>
      <w:r w:rsidRPr="00FF4887">
        <w:rPr>
          <w:rFonts w:ascii="Times New Roman" w:hAnsi="Times New Roman" w:cs="Times New Roman"/>
          <w:color w:val="auto"/>
          <w:sz w:val="20"/>
          <w:szCs w:val="20"/>
          <w:shd w:val="clear" w:color="auto" w:fill="FFFFFF"/>
          <w:lang w:val="es-ES"/>
        </w:rPr>
        <w:t>Lamos</w:t>
      </w:r>
      <w:proofErr w:type="spellEnd"/>
      <w:r w:rsidRPr="00FF4887">
        <w:rPr>
          <w:rFonts w:ascii="Times New Roman" w:hAnsi="Times New Roman" w:cs="Times New Roman"/>
          <w:color w:val="auto"/>
          <w:sz w:val="20"/>
          <w:szCs w:val="20"/>
          <w:shd w:val="clear" w:color="auto" w:fill="FFFFFF"/>
          <w:lang w:val="es-ES"/>
        </w:rPr>
        <w:t>:</w:t>
      </w:r>
      <w:r w:rsidR="00C0155E" w:rsidRPr="00FF4887">
        <w:rPr>
          <w:rFonts w:ascii="Times New Roman" w:hAnsi="Times New Roman" w:cs="Times New Roman"/>
          <w:color w:val="auto"/>
          <w:sz w:val="20"/>
          <w:szCs w:val="20"/>
          <w:shd w:val="clear" w:color="auto" w:fill="FFFFFF"/>
          <w:lang w:val="es-ES"/>
        </w:rPr>
        <w:t xml:space="preserve"> hlamos@uis.edu.co</w:t>
      </w:r>
    </w:p>
    <w:p w14:paraId="7723DE8A" w14:textId="361D4F89" w:rsidR="00222BFD" w:rsidRPr="00FF4887" w:rsidRDefault="00222BFD" w:rsidP="003921C1">
      <w:pPr>
        <w:pStyle w:val="Default"/>
        <w:rPr>
          <w:rFonts w:ascii="Times New Roman" w:hAnsi="Times New Roman" w:cs="Times New Roman"/>
          <w:color w:val="auto"/>
          <w:sz w:val="20"/>
          <w:szCs w:val="20"/>
          <w:shd w:val="clear" w:color="auto" w:fill="FFFFFF"/>
          <w:lang w:val="es-ES"/>
        </w:rPr>
      </w:pPr>
    </w:p>
    <w:p w14:paraId="42ABBE41" w14:textId="134CF943" w:rsidR="008D346F" w:rsidRPr="00281D91" w:rsidRDefault="008D346F" w:rsidP="008D346F">
      <w:pPr>
        <w:spacing w:line="240" w:lineRule="auto"/>
        <w:rPr>
          <w:b/>
          <w:bCs/>
          <w:sz w:val="20"/>
          <w:szCs w:val="18"/>
        </w:rPr>
      </w:pPr>
      <w:r w:rsidRPr="00281D91">
        <w:rPr>
          <w:b/>
          <w:bCs/>
          <w:sz w:val="20"/>
          <w:szCs w:val="18"/>
        </w:rPr>
        <w:t>Abstract</w:t>
      </w:r>
    </w:p>
    <w:p w14:paraId="1F3F64F0" w14:textId="77777777" w:rsidR="00926190" w:rsidRDefault="00926190" w:rsidP="00E710F9">
      <w:pPr>
        <w:spacing w:after="240" w:line="240" w:lineRule="auto"/>
        <w:rPr>
          <w:sz w:val="20"/>
          <w:szCs w:val="18"/>
        </w:rPr>
      </w:pPr>
      <w:r w:rsidRPr="00926190">
        <w:rPr>
          <w:sz w:val="20"/>
          <w:szCs w:val="18"/>
        </w:rPr>
        <w:t xml:space="preserve">Water allocation represents an important and active research area today. It involves the problem of distributing water precisely and efficiently, considering the multiple factors that affect water demand, such as users' needs, economic effects, and regulatory policies. In agricultural activities, water management decisions are critical, as they can increase the risk and uncertainty of water availability and affect the proper allocation of available water recourse on usual farm practices. Therefore, this paper aims to construct a robust water allocation modeling framework for agriculture centered on reservoir managers and farmers considering uncertain conditions by systematically reviewing the existing literature on Multi-Stage Programming (MSP) and its applications considering the current growth of data-driven models. This study employed the PRISMA statement and Snowball Sampling Methodology using peer-reviewed case study articles in the 2000-2021 timespan. The results reveal a higher inclination toward using Two-Stage Stochastic Programming (TSP) instead of MSP in agricultural water allocation, considering TSP holds a low-cost but less flexible application than MSP. At the same time, hybrid optimization strategies represent better modeling approaches for uncertainty and problem constraint. This paper proposes a research agenda highlighting seven critical areas for future studies: addressing multiple optimization objectives, considering multiple uncertainty sources, exploring different uncertainty forms, including other external factors, developing more effective solution strategies, incorporating hybrid strategies, and integrating advanced technology solutions. Finally, this study provides a framework as a comprehensive understanding and guiding scheme for developing optimal agricultural water allocation plans under uncertain conditions, thus contributing significantly to sustainable water management in agriculture. </w:t>
      </w:r>
    </w:p>
    <w:p w14:paraId="2BD21BE2" w14:textId="1A613BCA" w:rsidR="000A75B2" w:rsidRPr="00281D91" w:rsidRDefault="000A75B2" w:rsidP="00E710F9">
      <w:pPr>
        <w:spacing w:after="240" w:line="240" w:lineRule="auto"/>
        <w:rPr>
          <w:b/>
          <w:bCs/>
          <w:sz w:val="20"/>
          <w:szCs w:val="18"/>
        </w:rPr>
      </w:pPr>
      <w:r w:rsidRPr="00281D91">
        <w:rPr>
          <w:b/>
          <w:bCs/>
          <w:sz w:val="20"/>
          <w:szCs w:val="18"/>
        </w:rPr>
        <w:t>Keywords:</w:t>
      </w:r>
    </w:p>
    <w:p w14:paraId="3E23F23A" w14:textId="64D3FE0F" w:rsidR="00D53547" w:rsidRDefault="00D53547" w:rsidP="00E710F9">
      <w:pPr>
        <w:spacing w:after="240" w:line="240" w:lineRule="auto"/>
        <w:rPr>
          <w:sz w:val="20"/>
          <w:szCs w:val="18"/>
        </w:rPr>
      </w:pPr>
      <w:r w:rsidRPr="00D53547">
        <w:rPr>
          <w:sz w:val="20"/>
          <w:szCs w:val="18"/>
        </w:rPr>
        <w:t>Metho</w:t>
      </w:r>
      <w:r>
        <w:rPr>
          <w:sz w:val="20"/>
          <w:szCs w:val="18"/>
        </w:rPr>
        <w:t>do</w:t>
      </w:r>
      <w:r w:rsidRPr="00D53547">
        <w:rPr>
          <w:sz w:val="20"/>
          <w:szCs w:val="18"/>
        </w:rPr>
        <w:t xml:space="preserve">logical framework, Uncertain </w:t>
      </w:r>
      <w:r>
        <w:rPr>
          <w:sz w:val="20"/>
          <w:szCs w:val="18"/>
        </w:rPr>
        <w:t>Wa</w:t>
      </w:r>
      <w:r w:rsidRPr="00D53547">
        <w:rPr>
          <w:sz w:val="20"/>
          <w:szCs w:val="18"/>
        </w:rPr>
        <w:t>ter allocation, Multistage stochastic programming,</w:t>
      </w:r>
      <w:r>
        <w:rPr>
          <w:sz w:val="20"/>
          <w:szCs w:val="18"/>
        </w:rPr>
        <w:t xml:space="preserve"> Inexact Programming, U</w:t>
      </w:r>
      <w:r w:rsidRPr="00D53547">
        <w:rPr>
          <w:sz w:val="20"/>
          <w:szCs w:val="18"/>
        </w:rPr>
        <w:t xml:space="preserve">ncertain parameter modeling </w:t>
      </w:r>
    </w:p>
    <w:p w14:paraId="25222EA1" w14:textId="21533679" w:rsidR="008D346F" w:rsidRPr="00281D91" w:rsidRDefault="008D346F" w:rsidP="00E710F9">
      <w:pPr>
        <w:pStyle w:val="ListParagraph"/>
        <w:numPr>
          <w:ilvl w:val="0"/>
          <w:numId w:val="1"/>
        </w:numPr>
        <w:tabs>
          <w:tab w:val="left" w:pos="284"/>
        </w:tabs>
        <w:spacing w:after="240" w:line="240" w:lineRule="auto"/>
        <w:ind w:left="0" w:firstLine="0"/>
        <w:contextualSpacing w:val="0"/>
        <w:rPr>
          <w:b/>
          <w:bCs/>
          <w:sz w:val="20"/>
          <w:szCs w:val="18"/>
        </w:rPr>
      </w:pPr>
      <w:r w:rsidRPr="00281D91">
        <w:rPr>
          <w:b/>
          <w:bCs/>
          <w:sz w:val="20"/>
          <w:szCs w:val="18"/>
        </w:rPr>
        <w:t>Introduction</w:t>
      </w:r>
    </w:p>
    <w:p w14:paraId="2361A418" w14:textId="3F233488" w:rsidR="00753F99" w:rsidRPr="00281D91" w:rsidRDefault="006136B1" w:rsidP="00E710F9">
      <w:pPr>
        <w:pStyle w:val="NormalWeb"/>
        <w:spacing w:before="0" w:beforeAutospacing="0" w:after="240" w:afterAutospacing="0"/>
        <w:jc w:val="both"/>
        <w:rPr>
          <w:rFonts w:eastAsiaTheme="minorHAnsi" w:cstheme="minorBidi"/>
          <w:sz w:val="20"/>
          <w:szCs w:val="18"/>
        </w:rPr>
      </w:pPr>
      <w:bookmarkStart w:id="2" w:name="_Hlk143529669"/>
      <w:r w:rsidRPr="00281D91">
        <w:rPr>
          <w:rFonts w:eastAsiaTheme="minorHAnsi" w:cstheme="minorBidi"/>
          <w:sz w:val="20"/>
          <w:szCs w:val="18"/>
        </w:rPr>
        <w:t>Water resources</w:t>
      </w:r>
      <w:r w:rsidR="00E71E46" w:rsidRPr="00281D91">
        <w:rPr>
          <w:rFonts w:eastAsiaTheme="minorHAnsi" w:cstheme="minorBidi"/>
          <w:sz w:val="20"/>
          <w:szCs w:val="18"/>
        </w:rPr>
        <w:t xml:space="preserve"> </w:t>
      </w:r>
      <w:r w:rsidR="008D2B4A" w:rsidRPr="00281D91">
        <w:rPr>
          <w:rFonts w:eastAsiaTheme="minorHAnsi" w:cstheme="minorBidi"/>
          <w:sz w:val="20"/>
          <w:szCs w:val="18"/>
        </w:rPr>
        <w:t>allocation</w:t>
      </w:r>
      <w:r w:rsidRPr="00281D91">
        <w:rPr>
          <w:rFonts w:eastAsiaTheme="minorHAnsi" w:cstheme="minorBidi"/>
          <w:sz w:val="20"/>
          <w:szCs w:val="18"/>
        </w:rPr>
        <w:t xml:space="preserve"> represent</w:t>
      </w:r>
      <w:r w:rsidR="00974E4D">
        <w:rPr>
          <w:rFonts w:eastAsiaTheme="minorHAnsi" w:cstheme="minorBidi"/>
          <w:sz w:val="20"/>
          <w:szCs w:val="18"/>
        </w:rPr>
        <w:t>s</w:t>
      </w:r>
      <w:r w:rsidRPr="00281D91">
        <w:rPr>
          <w:rFonts w:eastAsiaTheme="minorHAnsi" w:cstheme="minorBidi"/>
          <w:sz w:val="20"/>
          <w:szCs w:val="18"/>
        </w:rPr>
        <w:t xml:space="preserve"> a matter of pivotal significance for the conservation of environmental ecosystems, productive development, and the </w:t>
      </w:r>
      <w:r w:rsidR="00FF4887" w:rsidRPr="00281D91">
        <w:rPr>
          <w:rFonts w:eastAsiaTheme="minorHAnsi" w:cstheme="minorBidi"/>
          <w:sz w:val="20"/>
          <w:szCs w:val="18"/>
        </w:rPr>
        <w:t>country</w:t>
      </w:r>
      <w:r w:rsidR="00FF4887">
        <w:rPr>
          <w:rFonts w:eastAsiaTheme="minorHAnsi" w:cstheme="minorBidi"/>
          <w:sz w:val="20"/>
          <w:szCs w:val="18"/>
        </w:rPr>
        <w:t>'</w:t>
      </w:r>
      <w:r w:rsidR="00FF4887" w:rsidRPr="00281D91">
        <w:rPr>
          <w:rFonts w:eastAsiaTheme="minorHAnsi" w:cstheme="minorBidi"/>
          <w:sz w:val="20"/>
          <w:szCs w:val="18"/>
        </w:rPr>
        <w:t xml:space="preserve">s </w:t>
      </w:r>
      <w:r w:rsidRPr="00281D91">
        <w:rPr>
          <w:rFonts w:eastAsiaTheme="minorHAnsi" w:cstheme="minorBidi"/>
          <w:sz w:val="20"/>
          <w:szCs w:val="18"/>
        </w:rPr>
        <w:t>socio</w:t>
      </w:r>
      <w:r w:rsidR="0070054F">
        <w:rPr>
          <w:rFonts w:eastAsiaTheme="minorHAnsi" w:cstheme="minorBidi"/>
          <w:sz w:val="20"/>
          <w:szCs w:val="18"/>
        </w:rPr>
        <w:t>-</w:t>
      </w:r>
      <w:r w:rsidRPr="00281D91">
        <w:rPr>
          <w:rFonts w:eastAsiaTheme="minorHAnsi" w:cstheme="minorBidi"/>
          <w:sz w:val="20"/>
          <w:szCs w:val="18"/>
        </w:rPr>
        <w:t>economic improvement, considering current rigorous policy regulations, the cost of water resources, water demands, and limited water availability</w:t>
      </w:r>
      <w:r w:rsidR="00DF069F" w:rsidRPr="00281D91">
        <w:rPr>
          <w:rFonts w:eastAsiaTheme="minorHAnsi" w:cstheme="minorBidi"/>
          <w:sz w:val="20"/>
          <w:szCs w:val="18"/>
        </w:rPr>
        <w:t xml:space="preserve"> </w:t>
      </w:r>
      <w:r w:rsidR="00DF069F"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{"citationItems":[{"id":"ITEM-1","itemData":{"DOI":"10.1080/02508060408691775","ISSN":"02508060","abstract":"The concept of integrated water resources management (IWRM) has been around for some 60 years. It was rediscovered by some in the 1990s. While at a first glance, the concept of IWRM looks attractive, a deeper analysis brings out many problems, both in concept and implementation, especially for meso- to macro-scale projects. The definition of IWRM continues to be amorphous, and there is no agreement on fundamental issues like what aspects should be integrated, how, by whom, or even if such integration in a wider sense is possible. The reasons for the current popularity of the concept are analyzed, and it is argued that in the real world, the concept will be exceedingly difficult to be made operational. © 2004, Taylor &amp; Francis Group, LLC.","author":[{"dropping-particle":"","family":"Biswas","given":"Asit K.","non-dropping-particle":"","parse-names":false,"suffix":""}],"container-title":"Water International","id":"ITEM-1","issue":"2","issued":{"date-parts":[["2004"]]},"page":"248-256","title":"Integrated water resources management: A reassessment: A water forum contribution","type":"article-journal","volume":"29"},"uris":["http://www.mendeley.com/documents/?uuid=983ab13e-d343-4742-bd06-e55fd1ab68b3"]},{"id":"ITEM-2","itemData":{"DOI":"10.1109/TFUZZ.2014.2362550","ISSN":"10636706","abstract":"In this study, a generalized fuzzy two-stage stochastic programming (GFTSP) method is developed for planning water resources management systems under uncertainty. The developed GFTSP method can deal with uncertainties expressed as probability distributions, fuzzy sets, as well as fuzzy random variables. With the aid of a robust stepwise interactive algorithm, solutions for GFTSP can be generated by solving a set of deterministic submodels. Furthermore, the possibility information (expressed as fuzzy membership functions) can be reflected in the solutions for the objective function value and decision variables. The developed GFTSP approach is also applied to a water resources management and planning problem to demonstrate its applicability. Solutions of decision variables and objective function value are expressed as fuzzy membership functions, reflecting the fluctuating ranges of decision alternatives under different plausibilities. And thus, the water alternatives can be directly derived from the obtained fuzzy membership functions when the preferred α value is predefined by decision makers.","author":[{"dropping-particle":"","family":"Fan","given":"Yurui","non-dropping-particle":"","parse-names":false,"suffix":""},{"dropping-particle":"","family":"Huang","given":"Guohe","non-dropping-particle":"","parse-names":false,"suffix":""},{"dropping-particle":"","family":"Huang","given":"Kai","non-dropping-particle":"","parse-names":false,"suffix":""},{"dropping-particle":"","family":"Baetz","given":"Brian W.","non-dropping-particle":"","parse-names":false,"suffix":""}],"container-title":"IEEE Transactions on Fuzzy Systems","id":"ITEM-2","issue":"5","issued":{"date-parts":[["2015"]]},"page":"1488-1504","publisher":"IEEE","title":"Planning Water Resources Allocation under Multiple Uncertainties Through a Generalized Fuzzy Two-Stage Stochastic Programming Method","type":"article-journal","volume":"23"},"uris":["http://www.mendeley.com/documents/?uuid=191f18bc-2eb5-4a5e-b17a-bb1825e0ebb6"]},{"id":"ITEM-3","itemData":{"DOI":"10.1007/978-3-319-44234-1_2","ISBN":"9783319442327","abstract":"Chemical peeling is becoming increasingly popular for the treatment of skin rejuvenation where it can improve damaged skin and fine wrinkles. The basic procedure aims at obtaining a controlled chemical burn of the epidermis and/or dermis. This results in epidermal regeneration and postinflammatory collagen neoformation with remodeling of collagen and elastic fibers and deposition of glycosaminoglycans in the dermis. Various chemicals have been used as peeling agents, of which the most used are the-hydroxy acids, such as glycolic acid, or-hydroxy acids, such as salicylic acid. The choice of the compound is linked to the different indications and to the depth of the desired peeling. Phenol is still the best agent for deep peeling but requires specific indications, prescription, and post-peeling care. Combination of different compounds is one innovation in the field of chemical peelings. Further controlled studies are necessary to set up specific guidelines. © 2009 by Thieme Medical Publishers, Inc.","author":[{"dropping-particle":"","family":"Loucks","given":"Daniel P.","non-dropping-particle":"","parse-names":false,"suffix":""},{"dropping-particle":"","family":"Beek","given":"Eelco","non-dropping-particle":"van","parse-names":false,"suffix":""}],"container-title":"Water Resource Systems Planning and Management","id":"ITEM-3","issued":{"date-parts":[["2017"]]},"number-of-pages":"51-72","title":"Water Resource Systems Modeling: Its Role in Planning and Management","type":"book"},"uris":["http://www.mendeley.com/documents/?uuid=032cd9ad-004c-4d2b-92e4-2a510165f4be"]}],"mendeley":{"formattedCitation":"(Biswas, 2004; Fan et al., 2015; Loucks &amp; van Beek, 2017)","plainTextFormattedCitation":"(Biswas, 2004; Fan et al., 2015; Loucks &amp; van Beek, 2017)","previouslyFormattedCitation":"[1]–[3]"},"properties":{"noteIndex":0},"schema":"https://github.com/citation-style-language/schema/raw/master/csl-citation.json"}</w:instrText>
      </w:r>
      <w:r w:rsidR="00DF069F" w:rsidRPr="00281D91">
        <w:rPr>
          <w:rFonts w:eastAsiaTheme="minorHAnsi" w:cstheme="minorBidi"/>
          <w:sz w:val="20"/>
          <w:szCs w:val="18"/>
        </w:rPr>
        <w:fldChar w:fldCharType="separate"/>
      </w:r>
      <w:r w:rsidR="00486FA8" w:rsidRPr="00486FA8">
        <w:rPr>
          <w:rFonts w:eastAsiaTheme="minorHAnsi" w:cstheme="minorBidi"/>
          <w:noProof/>
          <w:sz w:val="20"/>
          <w:szCs w:val="18"/>
        </w:rPr>
        <w:t>(Biswas, 2004; Fan et al., 2015; Loucks &amp; van Beek, 2017)</w:t>
      </w:r>
      <w:r w:rsidR="00DF069F" w:rsidRPr="00281D91">
        <w:rPr>
          <w:rFonts w:eastAsiaTheme="minorHAnsi" w:cstheme="minorBidi"/>
          <w:sz w:val="20"/>
          <w:szCs w:val="18"/>
        </w:rPr>
        <w:fldChar w:fldCharType="end"/>
      </w:r>
      <w:r w:rsidR="00C81F26" w:rsidRPr="00281D91">
        <w:rPr>
          <w:rFonts w:eastAsiaTheme="minorHAnsi" w:cstheme="minorBidi"/>
          <w:sz w:val="20"/>
          <w:szCs w:val="18"/>
        </w:rPr>
        <w:t xml:space="preserve">. </w:t>
      </w:r>
      <w:r w:rsidRPr="00281D91">
        <w:rPr>
          <w:rFonts w:eastAsiaTheme="minorHAnsi" w:cstheme="minorBidi"/>
          <w:sz w:val="20"/>
          <w:szCs w:val="18"/>
        </w:rPr>
        <w:t>Efficient water resource allocation aims to provide the best water distribution schemes to fulfil</w:t>
      </w:r>
      <w:r w:rsidR="00974E4D">
        <w:rPr>
          <w:rFonts w:eastAsiaTheme="minorHAnsi" w:cstheme="minorBidi"/>
          <w:sz w:val="20"/>
          <w:szCs w:val="18"/>
        </w:rPr>
        <w:t xml:space="preserve">l every water </w:t>
      </w:r>
      <w:r w:rsidR="00FF4887">
        <w:rPr>
          <w:rFonts w:eastAsiaTheme="minorHAnsi" w:cstheme="minorBidi"/>
          <w:sz w:val="20"/>
          <w:szCs w:val="18"/>
        </w:rPr>
        <w:t xml:space="preserve">user's </w:t>
      </w:r>
      <w:r w:rsidR="00974E4D">
        <w:rPr>
          <w:rFonts w:eastAsiaTheme="minorHAnsi" w:cstheme="minorBidi"/>
          <w:sz w:val="20"/>
          <w:szCs w:val="18"/>
        </w:rPr>
        <w:t>requirements</w:t>
      </w:r>
      <w:r w:rsidR="00C81F26" w:rsidRPr="00281D91">
        <w:rPr>
          <w:rFonts w:eastAsiaTheme="minorHAnsi" w:cstheme="minorBidi"/>
          <w:sz w:val="20"/>
          <w:szCs w:val="18"/>
        </w:rPr>
        <w:t xml:space="preserve"> </w:t>
      </w:r>
      <w:r w:rsidR="00C81F26"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{"citationItems":[{"id":"ITEM-1","itemData":{"DOI":"10.3390/w13020125","ISSN":"2073-4441","abstract":"The water allocation problem is complex and requires a combination of regulations, policies, and mechanisms to support water management to minimize the risk of shortage among competing users. This paper compiles the application of multi-criteria decision-making (MCDM) related to water allocation. In this regard, this paper aims to identify and to discern the pattern, distribution of study regions, water problem classifications, and decision techniques application for a specific water allocation problem. We applied a systematic literature review study from 2000 to 2019 by using four literature databases (Web of Science, Scopus, Science Direct, and Google Scholar). From 109 papers, 49 publications have been identified and information extracted. This study reveals that in the past two decades the application of MCDM in the a</w:instrText>
      </w:r>
      <w:r w:rsidR="00486FA8" w:rsidRPr="00486FA8">
        <w:rPr>
          <w:rFonts w:eastAsiaTheme="minorHAnsi" w:cstheme="minorBidi"/>
          <w:sz w:val="20"/>
          <w:szCs w:val="18"/>
          <w:lang w:val="es-CO"/>
        </w:rPr>
        <w:instrText>rea of water allocation has increased particularly after 2014. Around 65% and 12% of study papers were conducted in Asia and Europe, respectively. Water shortage, water use management, and water quality were consecutively the most top-ranked discussed water problems. NSGA II (non-dominated sorting genetic algorithm), GA (genetic algorithm), and LP (linear programming) are the more often applied decision methods to solve water allocation problems. The key findings of this study provide guidelines for future research studies.","author":[{"dropping-particle":"","family":"Gebre","given":"Sintayehu Legesse","non-dropping-particle":"","parse-names":false,"suffix":""},{"dropping-particle":"","family":"Cattrysse","given":"Dirk","non-dropping-particle":"","parse-names":false,"suffix":""},{"dropping-particle":"","family":"Orshoven","given":"Jos","non-dropping-particle":"Van","parse-names":false,"suffix":""}],"container-title":"Water","id":"ITEM-1","issue":"2","issued":{"date-parts":[["2021"]]},"title":"Multi-Criteria Decision-Making Methods to Address Water Allocation Problems: A Systematic Review","type":"article-journal","volume":"13"},"uris":["http://www.mendeley.com/documents/?uuid=b475b959-3050-4bbb-b358-1cddee0feedf"]}],"mendeley":{"formattedCitation":"(Gebre et al., 2021)","plainTextFormattedCitation":"(Gebre et al., 2021)","previouslyFormattedCitation":"[4]"},"properties":{"noteIndex":0},"schema":"https://github.com/citation-style-language/schema/raw/master/csl-citation.json"}</w:instrText>
      </w:r>
      <w:r w:rsidR="00C81F26" w:rsidRPr="00281D91">
        <w:rPr>
          <w:rFonts w:eastAsiaTheme="minorHAnsi" w:cstheme="minorBidi"/>
          <w:sz w:val="20"/>
          <w:szCs w:val="18"/>
        </w:rPr>
        <w:fldChar w:fldCharType="separate"/>
      </w:r>
      <w:r w:rsidR="00486FA8" w:rsidRPr="00486FA8">
        <w:rPr>
          <w:rFonts w:eastAsiaTheme="minorHAnsi" w:cstheme="minorBidi"/>
          <w:noProof/>
          <w:sz w:val="20"/>
          <w:szCs w:val="18"/>
          <w:lang w:val="es-CO"/>
        </w:rPr>
        <w:t>(Gebre et al., 2021)</w:t>
      </w:r>
      <w:r w:rsidR="00C81F26" w:rsidRPr="00281D91">
        <w:rPr>
          <w:rFonts w:eastAsiaTheme="minorHAnsi" w:cstheme="minorBidi"/>
          <w:sz w:val="20"/>
          <w:szCs w:val="18"/>
        </w:rPr>
        <w:fldChar w:fldCharType="end"/>
      </w:r>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ensuring</w:t>
      </w:r>
      <w:proofErr w:type="spellEnd"/>
      <w:r w:rsidR="00F43F75" w:rsidRPr="00486FA8">
        <w:rPr>
          <w:rFonts w:eastAsiaTheme="minorHAnsi" w:cstheme="minorBidi"/>
          <w:sz w:val="20"/>
          <w:szCs w:val="18"/>
          <w:lang w:val="es-CO"/>
        </w:rPr>
        <w:t xml:space="preserve"> </w:t>
      </w:r>
      <w:r w:rsidR="00F43F75" w:rsidRPr="00281D91">
        <w:rPr>
          <w:rFonts w:eastAsiaTheme="minorHAnsi" w:cstheme="minorBidi"/>
          <w:sz w:val="20"/>
          <w:szCs w:val="18"/>
        </w:rPr>
        <w:fldChar w:fldCharType="begin" w:fldLock="1"/>
      </w:r>
      <w:r w:rsidR="00486FA8" w:rsidRPr="00486FA8">
        <w:rPr>
          <w:rFonts w:eastAsiaTheme="minorHAnsi" w:cstheme="minorBidi"/>
          <w:sz w:val="20"/>
          <w:szCs w:val="18"/>
          <w:lang w:val="es-CO"/>
        </w:rPr>
        <w:instrText>ADDIN CSL_CITATION {"citationItems":[{"id":"ITEM-1","itemData":{"DOI":"10.3390/w9060414","ISSN":"2073-4441","abstract":"In this paper, an inexact two-stage stochastic programming model was developed for supporting regional water resource allocation management under uncertainties. The proposed model is an integrated framework of interval parameter programming and two-stage stochastic programming, which can tackle uncertain parameters expressed as interval values with probability distribution information. The proposed model was successfully applied to a typical heavy industrial city suffering water shortage in the east of China, Tianjin. The uncertainties of future water demand were taken into account through generating a set of representative scenarios. The results indicated that different scenarios would affect the water distribution patterns, water shortages, total benefits and system cost. The results revealed that the transferred water from Luan River and Changjiang River would still be the main water resource for each water user. Besides, nearly all water demand in planning horizon would be guaranteed through the reasonable dispatch except under high demand level scenario, in which a small proportion of water requirement in agricultural, municipal and environmental sectors would not be satisfied. The developed method could be used by environmental managers to identify the optimal water supply plan from multiple sources to different end-user sectors under system uncertainties.","author":[{"dropping-particle":"","family":"Ji","given":"Ling","non-dropping-particle":"","parse-names":false,"suffix":""},{"dropping-particle":"","family":"Sun","given":"Ping","non-dropping-particle":"","parse-names":false,"suffix":""},{"dropping-particle":"","family":"Ma","given":"Qiang","non-dropping-particle":"","parse-names":false,"suffix":""},{"dropping-particle":"","family":"Jiang","given":"Na","non-dropping-particle":"","parse-names":false,"suffix":""},{"dropping-particle":"","family":"Huang","given":"Guo-He","non-dropping-particle":"","parse-names":false,"suffix":""},{"dropping-particle":"","family":"Xie","given":"Yu-Lei","non-dropping-particle":"","parse-names":false,"suffix":""}],"container-title":"Water","id":"ITEM-1","issue":"6","issued":{"date-parts":[["2017"]]},"title":"Inexact Two-Stage Stochastic Programming for Water Resources Allocation under Considering Demand Uncertainties and Response—A Case Study of Tianjin, China","type":"article-journal","volume":"9"},"uris":["http://www.mendeley.com/documents/?uuid=0aff3efc-6eb7-43b9-862b-0e21724b1de3"]}],"mendeley":{"formattedCitation":"(Ji et al., 2017)","plainTextFormattedCitation":"(Ji et al., 2017)","previouslyFormattedCitation":"[5]"},"properties":{"noteIndex":0},"schema":"https://github.com/citation-style-language/schema/raw/master/csl-citation.json"}</w:instrText>
      </w:r>
      <w:r w:rsidR="00F43F75" w:rsidRPr="00281D91">
        <w:rPr>
          <w:rFonts w:eastAsiaTheme="minorHAnsi" w:cstheme="minorBidi"/>
          <w:sz w:val="20"/>
          <w:szCs w:val="18"/>
        </w:rPr>
        <w:fldChar w:fldCharType="separate"/>
      </w:r>
      <w:r w:rsidR="00486FA8" w:rsidRPr="00486FA8">
        <w:rPr>
          <w:rFonts w:eastAsiaTheme="minorHAnsi" w:cstheme="minorBidi"/>
          <w:noProof/>
          <w:sz w:val="20"/>
          <w:szCs w:val="18"/>
          <w:lang w:val="es-CO"/>
        </w:rPr>
        <w:t>(Ji et al., 2017)</w:t>
      </w:r>
      <w:r w:rsidR="00F43F75" w:rsidRPr="00281D91">
        <w:rPr>
          <w:rFonts w:eastAsiaTheme="minorHAnsi" w:cstheme="minorBidi"/>
          <w:sz w:val="20"/>
          <w:szCs w:val="18"/>
        </w:rPr>
        <w:fldChar w:fldCharType="end"/>
      </w:r>
      <w:r w:rsidR="00F43F75" w:rsidRPr="00486FA8">
        <w:rPr>
          <w:rFonts w:eastAsiaTheme="minorHAnsi" w:cstheme="minorBidi"/>
          <w:sz w:val="20"/>
          <w:szCs w:val="18"/>
          <w:lang w:val="es-CO"/>
        </w:rPr>
        <w:t>:</w:t>
      </w:r>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water</w:t>
      </w:r>
      <w:proofErr w:type="spellEnd"/>
      <w:r w:rsidRPr="00486FA8">
        <w:rPr>
          <w:rFonts w:eastAsiaTheme="minorHAnsi" w:cstheme="minorBidi"/>
          <w:sz w:val="20"/>
          <w:szCs w:val="18"/>
          <w:lang w:val="es-CO"/>
        </w:rPr>
        <w:t xml:space="preserve"> use </w:t>
      </w:r>
      <w:proofErr w:type="spellStart"/>
      <w:r w:rsidRPr="00486FA8">
        <w:rPr>
          <w:rFonts w:eastAsiaTheme="minorHAnsi" w:cstheme="minorBidi"/>
          <w:sz w:val="20"/>
          <w:szCs w:val="18"/>
          <w:lang w:val="es-CO"/>
        </w:rPr>
        <w:t>security</w:t>
      </w:r>
      <w:proofErr w:type="spellEnd"/>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water</w:t>
      </w:r>
      <w:proofErr w:type="spellEnd"/>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waste</w:t>
      </w:r>
      <w:proofErr w:type="spellEnd"/>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reduction</w:t>
      </w:r>
      <w:proofErr w:type="spellEnd"/>
      <w:r w:rsidRPr="00486FA8">
        <w:rPr>
          <w:rFonts w:eastAsiaTheme="minorHAnsi" w:cstheme="minorBidi"/>
          <w:sz w:val="20"/>
          <w:szCs w:val="18"/>
          <w:lang w:val="es-CO"/>
        </w:rPr>
        <w:t xml:space="preserve">, and social </w:t>
      </w:r>
      <w:proofErr w:type="spellStart"/>
      <w:r w:rsidRPr="00486FA8">
        <w:rPr>
          <w:rFonts w:eastAsiaTheme="minorHAnsi" w:cstheme="minorBidi"/>
          <w:sz w:val="20"/>
          <w:szCs w:val="18"/>
          <w:lang w:val="es-CO"/>
        </w:rPr>
        <w:t>benefit</w:t>
      </w:r>
      <w:proofErr w:type="spellEnd"/>
      <w:r w:rsidRPr="00486FA8">
        <w:rPr>
          <w:rFonts w:eastAsiaTheme="minorHAnsi" w:cstheme="minorBidi"/>
          <w:sz w:val="20"/>
          <w:szCs w:val="18"/>
          <w:lang w:val="es-CO"/>
        </w:rPr>
        <w:t xml:space="preserve"> </w:t>
      </w:r>
      <w:proofErr w:type="spellStart"/>
      <w:r w:rsidRPr="00486FA8">
        <w:rPr>
          <w:rFonts w:eastAsiaTheme="minorHAnsi" w:cstheme="minorBidi"/>
          <w:sz w:val="20"/>
          <w:szCs w:val="18"/>
          <w:lang w:val="es-CO"/>
        </w:rPr>
        <w:t>achievement</w:t>
      </w:r>
      <w:proofErr w:type="spellEnd"/>
      <w:r w:rsidR="00F43F75" w:rsidRPr="00486FA8">
        <w:rPr>
          <w:rFonts w:eastAsiaTheme="minorHAnsi" w:cstheme="minorBidi"/>
          <w:noProof/>
          <w:sz w:val="20"/>
          <w:szCs w:val="18"/>
          <w:lang w:val="es-CO"/>
        </w:rPr>
        <w:t>.</w:t>
      </w:r>
      <w:r w:rsidR="00C81F26" w:rsidRPr="00486FA8">
        <w:rPr>
          <w:rFonts w:eastAsiaTheme="minorHAnsi" w:cstheme="minorBidi"/>
          <w:sz w:val="20"/>
          <w:szCs w:val="18"/>
          <w:lang w:val="es-CO"/>
        </w:rPr>
        <w:t xml:space="preserve"> </w:t>
      </w:r>
      <w:r w:rsidRPr="00281D91">
        <w:rPr>
          <w:rFonts w:eastAsiaTheme="minorHAnsi" w:cstheme="minorBidi"/>
          <w:sz w:val="20"/>
          <w:szCs w:val="18"/>
        </w:rPr>
        <w:t xml:space="preserve">Among users, irrigated agriculture </w:t>
      </w:r>
      <w:r w:rsidR="006A620E" w:rsidRPr="00281D91">
        <w:rPr>
          <w:rFonts w:eastAsiaTheme="minorHAnsi" w:cstheme="minorBidi"/>
          <w:sz w:val="20"/>
          <w:szCs w:val="18"/>
        </w:rPr>
        <w:t xml:space="preserve">is one </w:t>
      </w:r>
      <w:r w:rsidR="00652BA7">
        <w:rPr>
          <w:rFonts w:eastAsiaTheme="minorHAnsi" w:cstheme="minorBidi"/>
          <w:sz w:val="20"/>
          <w:szCs w:val="18"/>
        </w:rPr>
        <w:t>of the leading agricultural water users representing the primary and most significant water consumer with an estimated use proportion of up to 70% of freshwater</w:t>
      </w:r>
      <w:r w:rsidRPr="00281D91">
        <w:rPr>
          <w:rFonts w:eastAsiaTheme="minorHAnsi" w:cstheme="minorBidi"/>
          <w:sz w:val="20"/>
          <w:szCs w:val="18"/>
        </w:rPr>
        <w:t xml:space="preserve"> worldwide</w:t>
      </w:r>
      <w:r w:rsidR="00C81F26" w:rsidRPr="00281D91">
        <w:rPr>
          <w:rFonts w:eastAsiaTheme="minorHAnsi" w:cstheme="minorBidi"/>
          <w:sz w:val="20"/>
          <w:szCs w:val="18"/>
        </w:rPr>
        <w:t xml:space="preserve"> </w:t>
      </w:r>
      <w:r w:rsidR="00C81F26"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{"citationItems":[{"id":"ITEM-1","itemData":{"ISBN":"9789251099773","author":[{"dropping-particle":"","family":"FAO","given":"","non-dropping-particle":"","parse-names":false,"suffix":""}],"id":"ITEM-1","issued":{"date-parts":[["2017"]]},"number-of-pages":"33","title":"Water for Sustainable Food and Agriculture A report produced for the G20 Presidency of Germany","type":"report"},"uris":["http://www.mendeley.com/documents/?uuid=7b620a7a-5ac7-38e3-a8f0-ff4b0ec7738c"]},{"id":"ITEM-2","itemData":{"DOI":"10.1016/j.agwat.2018.10.037","ISSN":"18732283","abstract":"While the earliest irrigation societies were relatively simple in their technical and social structures, they represent complex socioecological systems where human activities interact with the biophysical environment. Actions taken within any part of the system affect other parts, often with detrimental environmental impact. In this paper, we propose an integrated framework that explains how the socioeconomic and biophysical factors influence the development of agricultural water management (AWM). We categorize AWM developments into six distinct stages with increasingly complex interactions between the socioeconomic and biophysical components of the system. We argue that the failure of AWM developments across time and space, and within any stage of complexity, is a consequence of a lack of understanding of the interconnectedness within these complex systems and a lack of political will to acknowledge and investigate the failure, which allows both positive and negative effects to influence decision-making.","author":[{"dropping-particle":"","family":"Bjornlund","given":"Vibeke","non-dropping-particle":"","parse-names":false,"suffix":""},{"dropping-particle":"","family":"Bjornlund","given":"Henning","non-dropping-particle":"","parse-names":false,"suffix":""}],"container-title":"Agricultural Water Management","id":"ITEM-2","issue":"November 2018","issued":{"date-parts":[["2019"]]},"page":"454-467","publisher":"Elsevier","title":"Understanding agricultural water management in a historical context using a socioeconomic and biophysical framework","type":"article-journal","volume":"213"},"uris":["http://www.mendeley.com/documents/?uuid=e269beb5-3fe2-4e2e-adad-5b1e8f535f24"]}],"mendeley":{"formattedCitation":"(Bjornlund &amp; Bjornlund, 2019; FAO, 2017)","plainTextFormattedCitation":"(Bjornlund &amp; Bjornlund, 2019; FAO, 2017)","previouslyFormattedCitation":"[6], [7]"},"properties":{"noteIndex":0},"schema":"https://github.com/citation-style-language/schema/raw/master/csl-citation.json"}</w:instrText>
      </w:r>
      <w:r w:rsidR="00C81F26" w:rsidRPr="00281D91">
        <w:rPr>
          <w:rFonts w:eastAsiaTheme="minorHAnsi" w:cstheme="minorBidi"/>
          <w:sz w:val="20"/>
          <w:szCs w:val="18"/>
        </w:rPr>
        <w:fldChar w:fldCharType="separate"/>
      </w:r>
      <w:r w:rsidR="00486FA8" w:rsidRPr="00486FA8">
        <w:rPr>
          <w:rFonts w:eastAsiaTheme="minorHAnsi" w:cstheme="minorBidi"/>
          <w:noProof/>
          <w:sz w:val="20"/>
          <w:szCs w:val="18"/>
        </w:rPr>
        <w:t>(Bjornlund &amp; Bjornlund, 2019; FAO, 2017)</w:t>
      </w:r>
      <w:r w:rsidR="00C81F26" w:rsidRPr="00281D91">
        <w:rPr>
          <w:rFonts w:eastAsiaTheme="minorHAnsi" w:cstheme="minorBidi"/>
          <w:sz w:val="20"/>
          <w:szCs w:val="18"/>
        </w:rPr>
        <w:fldChar w:fldCharType="end"/>
      </w:r>
      <w:r w:rsidR="00C81F26" w:rsidRPr="00281D91">
        <w:rPr>
          <w:rFonts w:eastAsiaTheme="minorHAnsi" w:cstheme="minorBidi"/>
          <w:sz w:val="20"/>
          <w:szCs w:val="18"/>
        </w:rPr>
        <w:t>.</w:t>
      </w:r>
      <w:r w:rsidR="00BD3432" w:rsidRPr="00281D91">
        <w:rPr>
          <w:rFonts w:eastAsiaTheme="minorHAnsi" w:cstheme="minorBidi"/>
          <w:sz w:val="20"/>
          <w:szCs w:val="18"/>
        </w:rPr>
        <w:t xml:space="preserve"> </w:t>
      </w:r>
      <w:r w:rsidR="00A6581D" w:rsidRPr="00281D91">
        <w:rPr>
          <w:rFonts w:eastAsiaTheme="minorHAnsi" w:cstheme="minorBidi"/>
          <w:sz w:val="20"/>
          <w:szCs w:val="18"/>
        </w:rPr>
        <w:t>Furthermore</w:t>
      </w:r>
      <w:r w:rsidR="00624A7C" w:rsidRPr="00281D91">
        <w:rPr>
          <w:rFonts w:eastAsiaTheme="minorHAnsi" w:cstheme="minorBidi"/>
          <w:sz w:val="20"/>
          <w:szCs w:val="18"/>
        </w:rPr>
        <w:t>,</w:t>
      </w:r>
      <w:r w:rsidR="00A6581D" w:rsidRPr="00281D91">
        <w:rPr>
          <w:rFonts w:eastAsiaTheme="minorHAnsi" w:cstheme="minorBidi"/>
          <w:sz w:val="20"/>
          <w:szCs w:val="18"/>
        </w:rPr>
        <w:t xml:space="preserve"> a</w:t>
      </w:r>
      <w:r w:rsidRPr="00281D91">
        <w:rPr>
          <w:rFonts w:eastAsiaTheme="minorHAnsi" w:cstheme="minorBidi"/>
          <w:sz w:val="20"/>
          <w:szCs w:val="18"/>
        </w:rPr>
        <w:t xml:space="preserve">griculture plays a central role in food security achievement that requires increasing crop production to meet </w:t>
      </w:r>
      <w:r w:rsidR="00FF4887">
        <w:rPr>
          <w:rFonts w:eastAsiaTheme="minorHAnsi" w:cstheme="minorBidi"/>
          <w:sz w:val="20"/>
          <w:szCs w:val="18"/>
        </w:rPr>
        <w:t xml:space="preserve">the </w:t>
      </w:r>
      <w:r w:rsidRPr="00281D91">
        <w:rPr>
          <w:rFonts w:eastAsiaTheme="minorHAnsi" w:cstheme="minorBidi"/>
          <w:sz w:val="20"/>
          <w:szCs w:val="18"/>
        </w:rPr>
        <w:t>growing population</w:t>
      </w:r>
      <w:r w:rsidR="00FF4887">
        <w:rPr>
          <w:rFonts w:eastAsiaTheme="minorHAnsi" w:cstheme="minorBidi"/>
          <w:sz w:val="20"/>
          <w:szCs w:val="18"/>
        </w:rPr>
        <w:t>'s</w:t>
      </w:r>
      <w:r w:rsidRPr="00281D91">
        <w:rPr>
          <w:rFonts w:eastAsiaTheme="minorHAnsi" w:cstheme="minorBidi"/>
          <w:sz w:val="20"/>
          <w:szCs w:val="18"/>
        </w:rPr>
        <w:t xml:space="preserve"> future demand</w:t>
      </w:r>
      <w:r w:rsidR="00C81F26" w:rsidRPr="00281D91">
        <w:rPr>
          <w:rFonts w:eastAsiaTheme="minorHAnsi" w:cstheme="minorBidi"/>
          <w:sz w:val="20"/>
          <w:szCs w:val="18"/>
        </w:rPr>
        <w:t xml:space="preserve"> </w:t>
      </w:r>
      <w:r w:rsidR="00C81F26"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{"citationItems":[{"id":"ITEM-1","itemData":{"DOI":"10.3390/su12135488","ISSN":"2071-1050","abstract":"Ensuring food security has become an issue of key importance to countries with different degrees of economic development, while the agricultural sector plays a strategic role in improving food availability. The aim of this paper is to identify relationships between the undernourishment scale and selected characteristics describing the agricultural sector within identified clusters of developing countries. Typological groups of countries were separated using Ward&amp;rsquo;s method. It results from the analyses that the greatest problems with maintaining food security are observed in the developing countries with a high share of agriculture in their Gross Domestic Product (GDP), adverse conditions hindering agricultural production and deficient infrastructure. Based on research results desirable and tailored strategies for food security improvement in individual clusters were developed. Promoting investments in agricultural infrastructure and extension services along with adopting measures aimed at increasing the households&amp;rsquo; purchasing power, especially those in rural areas, appear to be key drivers for improving both food availability and food access. The paper focuses not only on identifying the reasons of undernourishment, but also contributes to recognition of the most effective ways to solve the hunger problem under a country&amp;rsquo;s unique conditions. It offers a comprehensive perspective for the policy formulation in various areas world-wide, which may be of interest to scholars and policy makers.","author":[{"dropping-particle":"","family":"Pawlak","given":"Karolina","non-dropping-particle":"","parse-names":false,"suffix":""},{"dropping-particle":"","family":"Kołodziejczak","given":"Małgorzata","non-dropping-particle":"","parse-names":false,"suffix":""}],"container-title":"Sustainability","id":"ITEM-1","issue":"13","issued":{"date-parts":[["2020"]]},"title":"The Role of Agriculture in Ensuring Food Security in Developing Countries: Considerations in the Context of the Problem of Sustainable Food Production","type":"article-journal","volume":"12"},"uris":["http://www.mendeley.com/documents/?uuid=119d9cd2-1de8-4567-ac03-6386c7051087"]},{"id":"ITEM-2","itemData":{"DOI":"10.1146/annurev-arplant-042110-103829","abstract":" Tropospheric ozone (O3) is a global air pollutant that causes billions of dollars in lost plant productivity annually. It is an important anthropogenic greenhouse gas, and as a secondary air pollutant, it is present at high concentrations in rural areas far from industrial sources. It also reduces plant productivity by entering leaves through the stomata, generating other reactive oxygen species and causing oxidative stress, which in turn decreases photosynthesis, plant growth, and biomass accumulation. The deposition of O3 into vegetation through stomata is an important sink for tropospheric O3, but this sink is modified by other aspects of environmental change, including rising atmospheric carbon dioxide concentrations, rising temperature, altered precipitation, and nitrogen availability. We review the atmospheric chemistry governing tropospheric O3 mass balance, the effects of O3 on stomatal conductance and net primary productivity, and implications for agriculture, carbon sequestration, and climate change. ","author":[{"dropping-particle":"","family":"Ainsworth","given":"Elizabeth A","non-dropping-particle":"","parse-names":false,"suffix":""},{"dropping-particle":"","family":"Yendrek","given":"Craig R","non-dropping-particle":"","parse-names":false,"suffix":""},{"dropping-particle":"","family":"Sitch","given":"Stephen","non-dropping-particle":"","parse-names":false,"suffix":""},{"dropping-particle":"","family":"Collins","given":"William J","non-dropping-particle":"","parse-names":false,"suffix":""},{"dropping-particle":"","family":"Emberson","given":"Lisa D","non-dropping-particle":"","parse-names":false,"suffix":""}],"container-title":"Annual Review of Plant Biology","id":"ITEM-2","issue":"1","issued":{"date-parts":[["2012"]]},"note":"PMID: 22404461","page":"637-661","title":"The Effects of Tropospheric Ozone on Net Primary Productivity and Implications for Climate Change","type":"article-journal","volume":"63"},"uris":["http://www.mendeley.com/documents/?uuid=f11edc26-f55a-4633-801f-cc4622a68721"]}],"mendeley":{"formattedCitation":"(Ainsworth et al., 2012; Pawlak &amp; Kołodziejczak, 2020)","plainTextFormattedCitation":"(Ainsworth et al., 2012; Pawlak &amp; Kołodziejczak, 2020)","previouslyFormattedCitation":"[8], [9]"},"properties":{"noteIndex":0},"schema":"https://github.com/citation-style-language/schema/raw/master/csl-citation.json"}</w:instrText>
      </w:r>
      <w:r w:rsidR="00C81F26" w:rsidRPr="00281D91">
        <w:rPr>
          <w:rFonts w:eastAsiaTheme="minorHAnsi" w:cstheme="minorBidi"/>
          <w:sz w:val="20"/>
          <w:szCs w:val="18"/>
        </w:rPr>
        <w:fldChar w:fldCharType="separate"/>
      </w:r>
      <w:r w:rsidR="00486FA8" w:rsidRPr="00486FA8">
        <w:rPr>
          <w:rFonts w:eastAsiaTheme="minorHAnsi" w:cstheme="minorBidi"/>
          <w:noProof/>
          <w:sz w:val="20"/>
          <w:szCs w:val="18"/>
        </w:rPr>
        <w:t>(Ainsworth et al., 2012; Pawlak &amp; Kołodziejczak, 2020)</w:t>
      </w:r>
      <w:r w:rsidR="00C81F26" w:rsidRPr="00281D91">
        <w:rPr>
          <w:rFonts w:eastAsiaTheme="minorHAnsi" w:cstheme="minorBidi"/>
          <w:sz w:val="20"/>
          <w:szCs w:val="18"/>
        </w:rPr>
        <w:fldChar w:fldCharType="end"/>
      </w:r>
      <w:r w:rsidR="00A6581D" w:rsidRPr="00281D91">
        <w:rPr>
          <w:rFonts w:eastAsiaTheme="minorHAnsi" w:cstheme="minorBidi"/>
          <w:sz w:val="20"/>
          <w:szCs w:val="18"/>
        </w:rPr>
        <w:t xml:space="preserve"> </w:t>
      </w:r>
      <w:r w:rsidR="00624A7C" w:rsidRPr="00281D91">
        <w:rPr>
          <w:rFonts w:eastAsiaTheme="minorHAnsi" w:cstheme="minorBidi"/>
          <w:sz w:val="20"/>
          <w:szCs w:val="18"/>
        </w:rPr>
        <w:t>while supporting</w:t>
      </w:r>
      <w:r w:rsidR="00A6581D" w:rsidRPr="00281D91">
        <w:rPr>
          <w:rFonts w:eastAsiaTheme="minorHAnsi" w:cstheme="minorBidi"/>
          <w:sz w:val="20"/>
          <w:szCs w:val="18"/>
        </w:rPr>
        <w:t xml:space="preserve"> water resource-saving, environmental security, and socio</w:t>
      </w:r>
      <w:r w:rsidR="0070054F">
        <w:rPr>
          <w:rFonts w:eastAsiaTheme="minorHAnsi" w:cstheme="minorBidi"/>
          <w:sz w:val="20"/>
          <w:szCs w:val="18"/>
        </w:rPr>
        <w:t>-</w:t>
      </w:r>
      <w:r w:rsidR="00A6581D" w:rsidRPr="00281D91">
        <w:rPr>
          <w:rFonts w:eastAsiaTheme="minorHAnsi" w:cstheme="minorBidi"/>
          <w:sz w:val="20"/>
          <w:szCs w:val="18"/>
        </w:rPr>
        <w:t>economic development</w:t>
      </w:r>
      <w:r w:rsidR="00624A7C" w:rsidRPr="00281D91">
        <w:rPr>
          <w:rFonts w:eastAsiaTheme="minorHAnsi" w:cstheme="minorBidi"/>
          <w:sz w:val="20"/>
          <w:szCs w:val="18"/>
        </w:rPr>
        <w:t>.</w:t>
      </w:r>
      <w:r w:rsidR="00624A7C" w:rsidRPr="00281D91">
        <w:t xml:space="preserve"> </w:t>
      </w:r>
      <w:r w:rsidR="00624A7C" w:rsidRPr="00281D91">
        <w:rPr>
          <w:rFonts w:eastAsiaTheme="minorHAnsi" w:cstheme="minorBidi"/>
          <w:sz w:val="20"/>
          <w:szCs w:val="18"/>
        </w:rPr>
        <w:t>These primary concerns</w:t>
      </w:r>
      <w:r w:rsidR="00670ED7" w:rsidRPr="00281D91">
        <w:rPr>
          <w:rFonts w:eastAsiaTheme="minorHAnsi" w:cstheme="minorBidi"/>
          <w:sz w:val="20"/>
          <w:szCs w:val="18"/>
        </w:rPr>
        <w:t xml:space="preserve"> </w:t>
      </w:r>
      <w:r w:rsidR="008D71C7" w:rsidRPr="00281D91">
        <w:rPr>
          <w:rFonts w:eastAsiaTheme="minorHAnsi" w:cstheme="minorBidi"/>
          <w:sz w:val="20"/>
          <w:szCs w:val="18"/>
        </w:rPr>
        <w:t>set</w:t>
      </w:r>
      <w:r w:rsidRPr="00281D91">
        <w:rPr>
          <w:rFonts w:eastAsiaTheme="minorHAnsi" w:cstheme="minorBidi"/>
          <w:sz w:val="20"/>
          <w:szCs w:val="18"/>
        </w:rPr>
        <w:t xml:space="preserve"> more pressure </w:t>
      </w:r>
      <w:r w:rsidR="0080428F">
        <w:rPr>
          <w:rFonts w:eastAsiaTheme="minorHAnsi" w:cstheme="minorBidi"/>
          <w:sz w:val="20"/>
          <w:szCs w:val="18"/>
        </w:rPr>
        <w:t>on</w:t>
      </w:r>
      <w:r w:rsidRPr="00281D91">
        <w:rPr>
          <w:rFonts w:eastAsiaTheme="minorHAnsi" w:cstheme="minorBidi"/>
          <w:sz w:val="20"/>
          <w:szCs w:val="18"/>
        </w:rPr>
        <w:t xml:space="preserve"> water use efficiency in agricultural practices than others</w:t>
      </w:r>
      <w:r w:rsidR="00C81F26" w:rsidRPr="00281D91">
        <w:rPr>
          <w:rFonts w:eastAsiaTheme="minorHAnsi" w:cstheme="minorBidi"/>
          <w:sz w:val="20"/>
          <w:szCs w:val="18"/>
        </w:rPr>
        <w:t xml:space="preserve"> </w:t>
      </w:r>
      <w:r w:rsidR="00C81F26"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10.1623/hysj.49.3.413.54347","author":[{"dropping-particle":"","family":"Kang","given":"Shaozhong","non-dropping-particle":"","parse-names":false,"suffix":""},{"dropping-particle":"","family":"Su","given":"Xiaoling","non-dropping-particle":"","parse-names":false,"suffix":""},{"dropping-particle":"","family":"Tong","given":"Ling","non-dropping-particle":"","parse-names":false,"suffix":""},{"dropping-particle":"","family":"Shi","given":"Peize","non-dropping-particle":"","parse-names":false,"suffix":""},{"dropping-particle":"","family":"Yang","given":"Xiuying","non-dropping-particle":"","parse-names":false,"suffix":""},{"dropping-particle":"","family":"Abe","given":"Yukuo","non-dropping-particle":"","parse-names":false,"suffix":""},{"dropping-particle":"","family":"Du","given":"Taisheng","non-dropping-particle":"","parse-names":false,"suffix":""},{"dropping-particle":"","family":"Shen","given":"Qinglin","non-dropping-particle":"","parse-names":false,"suffix":""},{"dropping-particle":"","family":"Zhang","given":"Jianhua","non-dropping-particle":"","parse-names":false,"suffix":""}],"container-title":"Hydrological Sciences Journal","id":"ITEM-1","issue":"3","issued":{"date-parts":[["2004"]]},"page":"null-427","publisher":"Taylor &amp; Francis","title":"The impacts of human activities on the water–land environment of the Shiyang River basin, an arid region in northwest China / Les impacts des activités humaines sur l’environnement pédo-hydrologique du bassin de la Rivière Shiyang, une région aride du nor","type":"article-journal","volume":"49"},"uris":["http://www.mendeley.com/documents/?uuid=cdc6dc13-011b-4548-acc3-14741c4b6bdb"]},{"id":"ITEM-2","itemData":{"DOI":"10.1016/j.jhydrol.2020.124553","ISSN":"00221694","abstract":"Establishing an optimal water allocation scheme is a challenging yet crucial task for effective risk management of water resources. The dynamic and complex interaction among various risk-related components in a water resources management system cannot be easily modeled to characterize the system response under different risk control settings. In this study, a risk-based fuzzy boundary interval two-stage stochastic water resources management programming (RFITSWMP) model is developed for the optimization of water consumption. This model incorporates a series of risk control constraints, such as water availability, maximum allowable penalty, and allowable benefit violation constraints into a fuzzy boundary interval two-stage stochastic programming framework for water resources management. It can address the uncertainties presented as fuzzy boundary intervals and probability distributions. It can also tackle the recourse action to minimize penalties based on interactive influences of different risk control measures, further generating optimal water allocation alternatives and guiding water resources management. This developed model is applied to a case study of water consumption optimization in the middle reaches of the Heihe River Basin in China. Feasible water allocation schemes under given risk levels, as well as the associated economic benefit, actual benefit and penalty loss are generated. The results can help decision makers to gain an insight into the inherent conflicts and tradeoffs amid risk, benefit and water allocation. The performance of developed model is further demonstrated by comparing it with a fuzzy boundary interval two stage stochastic water resources management programming (FITSWMP) model. In addition, a multiple factorial analysis (MFA) approach is employed to analyze the impacts of interactive risk parameters on the optimal decisions. The result disclosed that (1) the higher individual risk-parameter levels correspond to higher water shortage, penalty loss and benefit value-at-risk but higher economic benefit. (2) The combination of risk parameters can achieve robust water allocation and economic benefit as the constraints concerned with risk parameters affect and limited by each other. (3) The condition that water violated probability (p) is 0.2, penalty violated risk level (β) is 1 and benefit violated risk level (γ) is 1 has the highest water allocation and biggest economic benefit.","author":[{"dropping-particle":"","family":"Wang","given":"Youzhi","non-dropping-particle":"","parse-names":false,"suffix":""},{"dropping-particle":"","family":"Li","given":"Zhong","non-dropping-particle":"","parse-names":false,"suffix":""},{"dropping-particle":"","family":"Guo","given":"Shanshan","non-dropping-particle":"","parse-names":false,"suffix":""},{"dropping-particle":"","family":"Zhang","given":"Fan","non-dropping-particle":"","parse-names":false,"suffix":""},{"dropping-particle":"","family":"Guo","given":"Ping","non-dropping-particle":"","parse-names":false,"suffix":""}],"container-title":"Journal of Hydrology","id":"ITEM-2","issue":"January","issued":{"date-parts":[["2020"]]},"page":"124553","publisher":"Elsevier","title":"A risk-based fuzzy boundary interval two-stage stochastic water resources management programming approach under uncertainty","type":"article-journal","volume":"582"},"uris":["http://www.mendeley.com/documents/?uuid=0fcf9cea-25e0-4afc-a0c5-63812c170a77"]}],"mendeley":{"formattedCitation":"(Kang et al., 2004; Wang et al., 2020a)","plainTextFormattedCitation":"(Kang et al., 2004; Wang et al., 2020a)","previouslyFormattedCitation":"[10], [11]"},"properties":{"noteIndex":0},"schema":"https://github.com/citation-style-language/schema/raw/master/csl-citation.json"}</w:instrText>
      </w:r>
      <w:r w:rsidR="00C81F26" w:rsidRPr="00281D91">
        <w:rPr>
          <w:rFonts w:eastAsiaTheme="minorHAnsi" w:cstheme="minorBidi"/>
          <w:sz w:val="20"/>
          <w:szCs w:val="18"/>
        </w:rPr>
        <w:fldChar w:fldCharType="separate"/>
      </w:r>
      <w:r w:rsidR="00486FA8" w:rsidRPr="00486FA8">
        <w:rPr>
          <w:rFonts w:eastAsiaTheme="minorHAnsi" w:cstheme="minorBidi"/>
          <w:noProof/>
          <w:sz w:val="20"/>
          <w:szCs w:val="18"/>
        </w:rPr>
        <w:t>(Kang et al., 2004; Wang et al., 2020a)</w:t>
      </w:r>
      <w:r w:rsidR="00C81F26" w:rsidRPr="00281D91">
        <w:rPr>
          <w:rFonts w:eastAsiaTheme="minorHAnsi" w:cstheme="minorBidi"/>
          <w:sz w:val="20"/>
          <w:szCs w:val="18"/>
        </w:rPr>
        <w:fldChar w:fldCharType="end"/>
      </w:r>
      <w:r w:rsidR="00C81F26" w:rsidRPr="00281D91">
        <w:rPr>
          <w:rFonts w:eastAsiaTheme="minorHAnsi" w:cstheme="minorBidi"/>
          <w:sz w:val="20"/>
          <w:szCs w:val="18"/>
        </w:rPr>
        <w:t xml:space="preserve">. </w:t>
      </w:r>
      <w:r w:rsidRPr="00281D91">
        <w:rPr>
          <w:rFonts w:eastAsiaTheme="minorHAnsi" w:cstheme="minorBidi"/>
          <w:sz w:val="20"/>
          <w:szCs w:val="18"/>
        </w:rPr>
        <w:t>Nevertheless, develop</w:t>
      </w:r>
      <w:r w:rsidR="00624A7C" w:rsidRPr="00281D91">
        <w:rPr>
          <w:rFonts w:eastAsiaTheme="minorHAnsi" w:cstheme="minorBidi"/>
          <w:sz w:val="20"/>
          <w:szCs w:val="18"/>
        </w:rPr>
        <w:t>ing</w:t>
      </w:r>
      <w:r w:rsidRPr="00281D91">
        <w:rPr>
          <w:rFonts w:eastAsiaTheme="minorHAnsi" w:cstheme="minorBidi"/>
          <w:sz w:val="20"/>
          <w:szCs w:val="18"/>
        </w:rPr>
        <w:t xml:space="preserve"> an efficient </w:t>
      </w:r>
      <w:r w:rsidR="008D2B4A" w:rsidRPr="00281D91">
        <w:rPr>
          <w:rFonts w:eastAsiaTheme="minorHAnsi" w:cstheme="minorBidi"/>
          <w:sz w:val="20"/>
          <w:szCs w:val="18"/>
        </w:rPr>
        <w:t>allocation plan</w:t>
      </w:r>
      <w:r w:rsidR="006D5E54" w:rsidRPr="00281D91">
        <w:rPr>
          <w:rFonts w:eastAsiaTheme="minorHAnsi" w:cstheme="minorBidi"/>
          <w:sz w:val="20"/>
          <w:szCs w:val="18"/>
        </w:rPr>
        <w:t xml:space="preserve"> </w:t>
      </w:r>
      <w:r w:rsidRPr="00281D91">
        <w:rPr>
          <w:rFonts w:eastAsiaTheme="minorHAnsi" w:cstheme="minorBidi"/>
          <w:sz w:val="20"/>
          <w:szCs w:val="18"/>
        </w:rPr>
        <w:t xml:space="preserve">is a complex task </w:t>
      </w:r>
      <w:r w:rsidR="008D2B4A" w:rsidRPr="00281D91">
        <w:rPr>
          <w:rFonts w:eastAsiaTheme="minorHAnsi" w:cstheme="minorBidi"/>
          <w:sz w:val="20"/>
          <w:szCs w:val="18"/>
        </w:rPr>
        <w:t>regarding</w:t>
      </w:r>
      <w:r w:rsidRPr="00281D91">
        <w:rPr>
          <w:rFonts w:eastAsiaTheme="minorHAnsi" w:cstheme="minorBidi"/>
          <w:sz w:val="20"/>
          <w:szCs w:val="18"/>
        </w:rPr>
        <w:t xml:space="preserve"> insufficient and irregular </w:t>
      </w:r>
      <w:r w:rsidR="0080428F">
        <w:rPr>
          <w:rFonts w:eastAsiaTheme="minorHAnsi" w:cstheme="minorBidi"/>
          <w:sz w:val="20"/>
          <w:szCs w:val="18"/>
        </w:rPr>
        <w:t>s</w:t>
      </w:r>
      <w:r w:rsidR="007666D5" w:rsidRPr="00281D91">
        <w:rPr>
          <w:rFonts w:eastAsiaTheme="minorHAnsi" w:cstheme="minorBidi"/>
          <w:sz w:val="20"/>
          <w:szCs w:val="18"/>
        </w:rPr>
        <w:t>patio</w:t>
      </w:r>
      <w:r w:rsidRPr="00281D91">
        <w:rPr>
          <w:rFonts w:eastAsiaTheme="minorHAnsi" w:cstheme="minorBidi"/>
          <w:sz w:val="20"/>
          <w:szCs w:val="18"/>
        </w:rPr>
        <w:t xml:space="preserve">temporal water availabilities to outfit all the </w:t>
      </w:r>
      <w:r w:rsidR="00E1548C" w:rsidRPr="00281D91">
        <w:rPr>
          <w:rFonts w:eastAsiaTheme="minorHAnsi" w:cstheme="minorBidi"/>
          <w:sz w:val="20"/>
          <w:szCs w:val="18"/>
        </w:rPr>
        <w:t xml:space="preserve">users and </w:t>
      </w:r>
      <w:r w:rsidRPr="00281D91">
        <w:rPr>
          <w:rFonts w:eastAsiaTheme="minorHAnsi" w:cstheme="minorBidi"/>
          <w:sz w:val="20"/>
          <w:szCs w:val="18"/>
        </w:rPr>
        <w:t xml:space="preserve">crop </w:t>
      </w:r>
      <w:r w:rsidRPr="00281D91">
        <w:rPr>
          <w:rFonts w:eastAsiaTheme="minorHAnsi" w:cstheme="minorBidi"/>
          <w:sz w:val="20"/>
          <w:szCs w:val="18"/>
        </w:rPr>
        <w:lastRenderedPageBreak/>
        <w:t>requirements, resulting from the constant increase in human activities, climate change, and population growth principally</w:t>
      </w:r>
      <w:r w:rsidR="00C81F26" w:rsidRPr="00281D91">
        <w:rPr>
          <w:rFonts w:eastAsiaTheme="minorHAnsi" w:cstheme="minorBidi"/>
          <w:sz w:val="20"/>
          <w:szCs w:val="18"/>
        </w:rPr>
        <w:t xml:space="preserve"> </w:t>
      </w:r>
      <w:r w:rsidR="00C81F26"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{"citationItems":[{"id":"ITEM-1","itemData":{"DOI":"10.1007/s11269-007-9186-8","ISSN":"1573-1650","abstract":"Over the past decades, controversial and conflict-laden water allocation issues among competing interests have raised increasing concerns. In this research, an interval-parameter two-stage stochastic nonlinear programming (ITNP) method is developed for supporting decisions of water-resources allocation within a multi-reservoir system. The ITNP can handle uncertainties expressed as both probability distributions and discrete intervals. It can also be used for analyzing various policy scenarios that are associated with different levels of economic consequences when the promised allocation targets are violated. Moreover, it can deal with nonlinearities in the objective function such that the economies-of-scale effects in the stochastic program can be quantified. The proposed method is applied to a case study of water-resources allocation within a multi-user, multi-region and multi-reservoir context for demonstrating its applicability. The results indicate that reasonable solutions have been generated, which present as combined interval and distributional information. They provide desired water allocation plans with a maximized economic benefit and a minimized system-disruption risk. The results also demonstrate that a proper policy for water allocation can help not only mitigate the penalty due to insufficient supply but also reduce the waste of water resources.","author":[{"dropping-particle":"","family":"Li","given":"Yong P","non-dropping-particle":"","parse-names":false,"suffix":""},{"dropping-particle":"","family":"Huang","given":"Guo H","non-dropping-particle":"","parse-names":false,"suffix":""}],"container-title":"Water Resources Management","id":"ITEM-1","issue":"6","issued":{"date-parts":[["2008"]]},"page":"681-698","title":"Interval-parameter Two-stage Stochastic Nonlinear Programming for Water Resources Management under Uncertainty","type":"article-journal","volume":"22"},"uris":["http://www.mendeley.com/documents/?uuid=ceaaba06-3b7b-4eb5-9a12-f5ed83a270fe"]},{"id":"ITEM-2","itemData":{"DOI":"10.1016/j.ejor.2003.08.068","ISSN":"03772217","abstract":"This study presents an interval-parameter fuzzy two-stage stochastic programming (IFTSP) method for the planning of water-resources-management systems under uncertainty. The model is derived by incorporating the concepts of interval-parameter and fuzzy programming techniques within a two-stage stochastic optimization framework. The approach has two major advantages in comparison to other optimization techniques. Firstly, the IFTSP method can incorporate pre-defined water policies directly into its optimization process and, secondly, it can readily integrate inherent system uncertainties expressed not only as possibility and probability distributions but also as discrete intervals directly into its solution procedure. The IFTSP process is applied to an earlier case study of regional water resources management and it is demonstrated how the method efficiently produces stable solutions together with different risk levels of violating pre-established allocation criteria. In addition, a variety of decision alternatives are generated under different combinations of water shortage. © 2004 Elsevier B.V. All rights reserved.","author":[{"dropping-particle":"","family":"Maqsood","given":"Imran","non-dropping-particle":"","parse-names":false,"suffix":""},{"dropping-particle":"","family":"Huang","given":"Guo H.","non-dropping-particle":"","parse-names":false,"suffix":""},{"dropping-particle":"","family":"Scott Yeomans","given":"Julian","non-dropping-particle":"","parse-names":false,"suffix":""}],"container-title":"European Journal of Operational Research","id":"ITEM-2","issue":"1","issued":{"date-parts":[["2005","11"]]},"page":"208-225","title":"An interval-parameter fuzzy two-stage stochastic program for water resources management under uncertainty","type":"article-journal","volume":"167"},"uris":["http://www.mendeley.com/documents/?uuid=ab512f98-866f-4bdf-bf18-f34acb4809da"]},{"id":"ITEM-3","itemData":{"DOI":"10.1016/S0377-2217(01)00339-3","ISSN":"03772217","abstract":"In this study, we develop a multi-stage decision model for the conjunctive use of ground and surface water with an artificial recharge. We assume a certain supply and a random demand. We explicitly integrate opportunity costs for the unsatisfied demand. We also incorporate in the model the importance weight attributed by the decision-makers to the final groundwater level at the end of the planning horizon. We show, under some mild assumptions, that the problem can be formulated as a convex program with linear constraints. We illustrate the methodology through a hypothetical example, and discuss the optimal decision policy and its sensitivity to a number of factors. © 2002 Elsevier Science B.V. All rights reserved.","author":[{"dropping-particle":"","family":"Azaiez","given":"M. N.","non-dropping-particle":"","parse-names":false,"suffix":""}],"container-title":"European Journal of Operational Research","id":"ITEM-3","issue":"3","issued":{"date-parts":[["2002"]]},"page":"611-624","title":"A model for conjunctive use of ground and surface water with opportunity costs","type":"article-journal","volume":"143"},"uris":["http://www.mendeley.com/documents/?uuid=8cacfad7-dbd0-4223-b983-756b39e92899"]},{"id":"ITEM-4","itemData":{"DOI":"10.1016/j.agwat.2016.08.035","ISSN":"18732283","abstract":"Water scarcity has been a crucial issue for sustainable irrigated agriculture in the arid regions. In these regions where conserving water is paramount, optimal allocation and utilization of irrigation water is particularly important. In this study, a process-based regional economic optimization (PBREOP) model was developed for maximizing irrigation water use efficiency and economic benefit of an irrigation system. The PBREOP model is a two-level optimization model with combined use of an agro-hydrological model (SWAP-EPIC). The first level (farm scale) dealt with the optimal distribution of irrigation water and cropping pattern considering various crops and soils in a subsystem, using a non-linear programing technique. The second level (district scale) sought out the optimal strategy for irrigation water allocation among different subsystems using a dynamic programing algorithm. The crop water production functions (CWPFs) were an important component of the first-level objective function. They were derived with the SWAP-EPIC model considering different irrigation alternatives. The model was solved using the decomposition-harmonization method for large systems. The Yingke Irrigation District (YID) in the middle Heihe River basin, Northwest China was used as a case to test the PBREOP model. Nine CWPFs for three major crops and three major soils were firstly derived based on the simulations of different irrigation levels and climate conditions (20 years). Next, the PBREOP model for YID was established with 11 subsystems, and applied to the irrigation water use optimization under five water supply scenarios. Results showed that the total economic benefit in YID could be increased by 15% on average through the optimization of water allocation and cropping pattern with the same water supply amount as that of the current situation. A variation range of the risk was also obtained with considering the impacts of climate uncertainties. Scenario analysis showed that the total irrigation water could be reduced by 23% on average without benefit reduction when compared to the benefit of the present situation. Model test indicated that the proposed PBREOP model can efficiently optimize irrigation water use and cropping pattern on a regional scale.","author":[{"dropping-particle":"","family":"Jiang","given":"Yao","non-dropping-particle":"","parse-names":false,"suffix":""},{"dropping-particle":"","family":"Xu","given":"Xu","non-dropping-particle":"","parse-names":false,"suffix":""},{"dropping-particle":"","family":"Huang","given":"Quanzhong","non-dropping-particle":"","parse-names":false,"suffix":""},{"dropping-particle":"","family":"Huo","given":"Zailin","non-dropping-particle":"","parse-names":false,"suffix":""},{"dropping-particle":"","family":"Huang","given":"Guanhua","non-dropping-particle":"","parse-names":false,"suffix":""}],"container-title":"Agricultural Water Management","id":"ITEM-4","issued":{"date-parts":[["2016"]]},"page":"76-88","title":"Optimizing regional irrigation water use by integrating a two-level optimization model and an agro-hydrological model","type":"article-journal","volume":"178"},"uris":["http://www.mendeley.com/documents/?uuid=aa42c86a-7a47-4dfc-b563-57f6bbeacd37"]}],"mendeley":{"formattedCitation":"(Azaiez, 2002; Jiang et al., 2016; Yong P Li &amp; Huang, 2008; Maqsood, Huang, &amp; Scott Yeomans, 2005)","plainTextFormattedCitation":"(Azaiez, 2002; Jiang et al., 2016; Yong P Li &amp; Huang, 2008; Maqsood, Huang, &amp; Scott Yeomans, 2005)","previouslyFormattedCitation":"[12]–[15]"},"properties":{"noteIndex":0},"schema":"https://github.com/citation-style-language/schema/raw/master/csl-citation.json"}</w:instrText>
      </w:r>
      <w:r w:rsidR="00C81F26" w:rsidRPr="00281D91">
        <w:rPr>
          <w:rFonts w:eastAsiaTheme="minorHAnsi" w:cstheme="minorBidi"/>
          <w:sz w:val="20"/>
          <w:szCs w:val="18"/>
        </w:rPr>
        <w:fldChar w:fldCharType="separate"/>
      </w:r>
      <w:r w:rsidR="00486FA8" w:rsidRPr="00486FA8">
        <w:rPr>
          <w:rFonts w:eastAsiaTheme="minorHAnsi" w:cstheme="minorBidi"/>
          <w:noProof/>
          <w:sz w:val="20"/>
          <w:szCs w:val="18"/>
        </w:rPr>
        <w:t>(Azaiez, 2002; Jiang et al., 2016; Yong P Li &amp; Huang, 2008; Maqsood, Huang, &amp; Scott Yeomans, 2005)</w:t>
      </w:r>
      <w:r w:rsidR="00C81F26" w:rsidRPr="00281D91">
        <w:rPr>
          <w:rFonts w:eastAsiaTheme="minorHAnsi" w:cstheme="minorBidi"/>
          <w:sz w:val="20"/>
          <w:szCs w:val="18"/>
        </w:rPr>
        <w:fldChar w:fldCharType="end"/>
      </w:r>
      <w:r w:rsidR="00C81F26" w:rsidRPr="00281D91">
        <w:rPr>
          <w:rFonts w:eastAsiaTheme="minorHAnsi" w:cstheme="minorBidi"/>
          <w:sz w:val="20"/>
          <w:szCs w:val="18"/>
        </w:rPr>
        <w:t xml:space="preserve">. </w:t>
      </w:r>
    </w:p>
    <w:p w14:paraId="701C328B" w14:textId="02B19C05" w:rsidR="00E64F7F" w:rsidRPr="00281D91" w:rsidRDefault="00A75457" w:rsidP="00E710F9">
      <w:pPr>
        <w:pStyle w:val="NormalWeb"/>
        <w:spacing w:before="0" w:beforeAutospacing="0" w:after="240" w:afterAutospacing="0"/>
        <w:jc w:val="both"/>
        <w:rPr>
          <w:rFonts w:eastAsiaTheme="minorHAnsi" w:cstheme="minorBidi"/>
          <w:sz w:val="20"/>
          <w:szCs w:val="18"/>
        </w:rPr>
      </w:pPr>
      <w:r w:rsidRPr="00281D91">
        <w:rPr>
          <w:rFonts w:eastAsiaTheme="minorHAnsi" w:cstheme="minorBidi"/>
          <w:sz w:val="20"/>
          <w:szCs w:val="18"/>
        </w:rPr>
        <w:t xml:space="preserve">The allocation of water resources </w:t>
      </w:r>
      <w:r w:rsidR="00FF4887">
        <w:rPr>
          <w:rFonts w:eastAsiaTheme="minorHAnsi" w:cstheme="minorBidi"/>
          <w:sz w:val="20"/>
          <w:szCs w:val="18"/>
        </w:rPr>
        <w:t>is significant</w:t>
      </w:r>
      <w:r w:rsidR="008D2B4A" w:rsidRPr="00281D91">
        <w:rPr>
          <w:rFonts w:eastAsiaTheme="minorHAnsi" w:cstheme="minorBidi"/>
          <w:sz w:val="20"/>
          <w:szCs w:val="18"/>
        </w:rPr>
        <w:t xml:space="preserve"> </w:t>
      </w:r>
      <w:r w:rsidRPr="00281D91">
        <w:rPr>
          <w:rFonts w:eastAsiaTheme="minorHAnsi" w:cstheme="minorBidi"/>
          <w:sz w:val="20"/>
          <w:szCs w:val="18"/>
        </w:rPr>
        <w:t xml:space="preserve">for </w:t>
      </w:r>
      <w:r w:rsidR="008D2B4A" w:rsidRPr="00281D91">
        <w:rPr>
          <w:rFonts w:eastAsiaTheme="minorHAnsi" w:cstheme="minorBidi"/>
          <w:sz w:val="20"/>
          <w:szCs w:val="18"/>
        </w:rPr>
        <w:t>supporting</w:t>
      </w:r>
      <w:r w:rsidRPr="00281D91">
        <w:rPr>
          <w:rFonts w:eastAsiaTheme="minorHAnsi" w:cstheme="minorBidi"/>
          <w:sz w:val="20"/>
          <w:szCs w:val="18"/>
        </w:rPr>
        <w:t xml:space="preserve"> proper </w:t>
      </w:r>
      <w:r w:rsidR="00F47D4F" w:rsidRPr="00281D91">
        <w:rPr>
          <w:rFonts w:eastAsiaTheme="minorHAnsi" w:cstheme="minorBidi"/>
          <w:sz w:val="20"/>
          <w:szCs w:val="18"/>
        </w:rPr>
        <w:t xml:space="preserve">agricultural </w:t>
      </w:r>
      <w:r w:rsidR="008D2B4A" w:rsidRPr="00281D91">
        <w:rPr>
          <w:rFonts w:eastAsiaTheme="minorHAnsi" w:cstheme="minorBidi"/>
          <w:sz w:val="20"/>
          <w:szCs w:val="18"/>
        </w:rPr>
        <w:t>water management</w:t>
      </w:r>
      <w:r w:rsidRPr="00281D91">
        <w:rPr>
          <w:rFonts w:eastAsiaTheme="minorHAnsi" w:cstheme="minorBidi"/>
          <w:sz w:val="20"/>
          <w:szCs w:val="18"/>
        </w:rPr>
        <w:t xml:space="preserve">, allowing </w:t>
      </w:r>
      <w:r w:rsidR="008D2B4A" w:rsidRPr="00281D91">
        <w:rPr>
          <w:rFonts w:eastAsiaTheme="minorHAnsi" w:cstheme="minorBidi"/>
          <w:sz w:val="20"/>
          <w:szCs w:val="18"/>
        </w:rPr>
        <w:t>decision-makers</w:t>
      </w:r>
      <w:r w:rsidRPr="00281D91">
        <w:rPr>
          <w:rFonts w:eastAsiaTheme="minorHAnsi" w:cstheme="minorBidi"/>
          <w:sz w:val="20"/>
          <w:szCs w:val="18"/>
        </w:rPr>
        <w:t xml:space="preserve"> to </w:t>
      </w:r>
      <w:r w:rsidR="00FF4887">
        <w:rPr>
          <w:rFonts w:eastAsiaTheme="minorHAnsi" w:cstheme="minorBidi"/>
          <w:sz w:val="20"/>
          <w:szCs w:val="18"/>
        </w:rPr>
        <w:t>benefit mos</w:t>
      </w:r>
      <w:r w:rsidRPr="00281D91">
        <w:rPr>
          <w:rFonts w:eastAsiaTheme="minorHAnsi" w:cstheme="minorBidi"/>
          <w:sz w:val="20"/>
          <w:szCs w:val="18"/>
        </w:rPr>
        <w:t>t. Allocation decisions answer which users (</w:t>
      </w:r>
      <w:r w:rsidR="00CF3B7D" w:rsidRPr="00281D91">
        <w:rPr>
          <w:rFonts w:eastAsiaTheme="minorHAnsi" w:cstheme="minorBidi"/>
          <w:sz w:val="20"/>
          <w:szCs w:val="18"/>
        </w:rPr>
        <w:t xml:space="preserve">i.e., external users, </w:t>
      </w:r>
      <w:r w:rsidRPr="00281D91">
        <w:rPr>
          <w:rFonts w:eastAsiaTheme="minorHAnsi" w:cstheme="minorBidi"/>
          <w:sz w:val="20"/>
          <w:szCs w:val="18"/>
        </w:rPr>
        <w:t>farms</w:t>
      </w:r>
      <w:r w:rsidR="00CF3B7D" w:rsidRPr="00281D91">
        <w:rPr>
          <w:rFonts w:eastAsiaTheme="minorHAnsi" w:cstheme="minorBidi"/>
          <w:sz w:val="20"/>
          <w:szCs w:val="18"/>
        </w:rPr>
        <w:t xml:space="preserve">, or </w:t>
      </w:r>
      <w:r w:rsidRPr="00281D91">
        <w:rPr>
          <w:rFonts w:eastAsiaTheme="minorHAnsi" w:cstheme="minorBidi"/>
          <w:sz w:val="20"/>
          <w:szCs w:val="18"/>
        </w:rPr>
        <w:t xml:space="preserve">crops) assign water </w:t>
      </w:r>
      <w:r w:rsidR="0080428F">
        <w:rPr>
          <w:rFonts w:eastAsiaTheme="minorHAnsi" w:cstheme="minorBidi"/>
          <w:sz w:val="20"/>
          <w:szCs w:val="18"/>
        </w:rPr>
        <w:t xml:space="preserve">resources </w:t>
      </w:r>
      <w:r w:rsidR="00E1548C" w:rsidRPr="00281D91">
        <w:rPr>
          <w:rFonts w:eastAsiaTheme="minorHAnsi" w:cstheme="minorBidi"/>
          <w:sz w:val="20"/>
          <w:szCs w:val="18"/>
        </w:rPr>
        <w:t>to get</w:t>
      </w:r>
      <w:r w:rsidR="00753F99" w:rsidRPr="00281D91">
        <w:rPr>
          <w:rFonts w:eastAsiaTheme="minorHAnsi" w:cstheme="minorBidi"/>
          <w:sz w:val="20"/>
          <w:szCs w:val="18"/>
        </w:rPr>
        <w:t xml:space="preserve"> the</w:t>
      </w:r>
      <w:r w:rsidR="00E1548C" w:rsidRPr="00281D91">
        <w:rPr>
          <w:rFonts w:eastAsiaTheme="minorHAnsi" w:cstheme="minorBidi"/>
          <w:sz w:val="20"/>
          <w:szCs w:val="18"/>
        </w:rPr>
        <w:t xml:space="preserve"> highest benefit while </w:t>
      </w:r>
      <w:r w:rsidR="007666D5" w:rsidRPr="00281D91">
        <w:rPr>
          <w:rFonts w:eastAsiaTheme="minorHAnsi" w:cstheme="minorBidi"/>
          <w:sz w:val="20"/>
          <w:szCs w:val="18"/>
        </w:rPr>
        <w:t>conserv</w:t>
      </w:r>
      <w:r w:rsidR="007666D5">
        <w:rPr>
          <w:rFonts w:eastAsiaTheme="minorHAnsi" w:cstheme="minorBidi"/>
          <w:sz w:val="20"/>
          <w:szCs w:val="18"/>
        </w:rPr>
        <w:t>ing</w:t>
      </w:r>
      <w:r w:rsidR="007666D5" w:rsidRPr="00281D91">
        <w:rPr>
          <w:rFonts w:eastAsiaTheme="minorHAnsi" w:cstheme="minorBidi"/>
          <w:sz w:val="20"/>
          <w:szCs w:val="18"/>
        </w:rPr>
        <w:t xml:space="preserve"> </w:t>
      </w:r>
      <w:r w:rsidR="00753F99" w:rsidRPr="00281D91">
        <w:rPr>
          <w:rFonts w:eastAsiaTheme="minorHAnsi" w:cstheme="minorBidi"/>
          <w:sz w:val="20"/>
          <w:szCs w:val="18"/>
        </w:rPr>
        <w:t xml:space="preserve">natural resources </w:t>
      </w:r>
      <w:r w:rsidR="00E1548C" w:rsidRPr="00281D91">
        <w:rPr>
          <w:rFonts w:eastAsiaTheme="minorHAnsi" w:cstheme="minorBidi"/>
          <w:sz w:val="20"/>
          <w:szCs w:val="18"/>
        </w:rPr>
        <w:t>in the system</w:t>
      </w:r>
      <w:r w:rsidR="00753F99" w:rsidRPr="00281D91">
        <w:rPr>
          <w:rFonts w:eastAsiaTheme="minorHAnsi" w:cstheme="minorBidi"/>
          <w:sz w:val="20"/>
          <w:szCs w:val="18"/>
        </w:rPr>
        <w:t xml:space="preserve">. </w:t>
      </w:r>
      <w:r w:rsidRPr="00281D91">
        <w:rPr>
          <w:rFonts w:eastAsiaTheme="minorHAnsi" w:cstheme="minorBidi"/>
          <w:sz w:val="20"/>
          <w:szCs w:val="18"/>
        </w:rPr>
        <w:t xml:space="preserve">Decision-makers </w:t>
      </w:r>
      <w:r w:rsidR="0080428F">
        <w:rPr>
          <w:rFonts w:eastAsiaTheme="minorHAnsi" w:cstheme="minorBidi"/>
          <w:sz w:val="20"/>
          <w:szCs w:val="18"/>
        </w:rPr>
        <w:t xml:space="preserve">(DM) </w:t>
      </w:r>
      <w:r w:rsidR="00727069">
        <w:rPr>
          <w:rFonts w:eastAsiaTheme="minorHAnsi" w:cstheme="minorBidi"/>
          <w:sz w:val="20"/>
          <w:szCs w:val="18"/>
        </w:rPr>
        <w:t>conduct</w:t>
      </w:r>
      <w:r w:rsidRPr="00281D91">
        <w:rPr>
          <w:rFonts w:eastAsiaTheme="minorHAnsi" w:cstheme="minorBidi"/>
          <w:sz w:val="20"/>
          <w:szCs w:val="18"/>
        </w:rPr>
        <w:t xml:space="preserve"> th</w:t>
      </w:r>
      <w:r w:rsidR="001713EA" w:rsidRPr="00281D91">
        <w:rPr>
          <w:rFonts w:eastAsiaTheme="minorHAnsi" w:cstheme="minorBidi"/>
          <w:sz w:val="20"/>
          <w:szCs w:val="18"/>
        </w:rPr>
        <w:t>is</w:t>
      </w:r>
      <w:r w:rsidRPr="00281D91">
        <w:rPr>
          <w:rFonts w:eastAsiaTheme="minorHAnsi" w:cstheme="minorBidi"/>
          <w:sz w:val="20"/>
          <w:szCs w:val="18"/>
        </w:rPr>
        <w:t xml:space="preserve"> activit</w:t>
      </w:r>
      <w:r w:rsidR="001713EA" w:rsidRPr="00281D91">
        <w:rPr>
          <w:rFonts w:eastAsiaTheme="minorHAnsi" w:cstheme="minorBidi"/>
          <w:sz w:val="20"/>
          <w:szCs w:val="18"/>
        </w:rPr>
        <w:t>y</w:t>
      </w:r>
      <w:r w:rsidRPr="00281D91">
        <w:rPr>
          <w:rFonts w:eastAsiaTheme="minorHAnsi" w:cstheme="minorBidi"/>
          <w:sz w:val="20"/>
          <w:szCs w:val="18"/>
        </w:rPr>
        <w:t xml:space="preserve"> </w:t>
      </w:r>
      <w:r w:rsidR="00624A7C" w:rsidRPr="00281D91">
        <w:rPr>
          <w:rFonts w:eastAsiaTheme="minorHAnsi" w:cstheme="minorBidi"/>
          <w:sz w:val="20"/>
          <w:szCs w:val="18"/>
        </w:rPr>
        <w:t>regarding</w:t>
      </w:r>
      <w:r w:rsidRPr="00281D91">
        <w:rPr>
          <w:rFonts w:eastAsiaTheme="minorHAnsi" w:cstheme="minorBidi"/>
          <w:sz w:val="20"/>
          <w:szCs w:val="18"/>
        </w:rPr>
        <w:t xml:space="preserve"> water availability, </w:t>
      </w:r>
      <w:r w:rsidR="009A4407">
        <w:rPr>
          <w:rFonts w:eastAsiaTheme="minorHAnsi" w:cstheme="minorBidi"/>
          <w:sz w:val="20"/>
          <w:szCs w:val="18"/>
        </w:rPr>
        <w:t xml:space="preserve">users demands, </w:t>
      </w:r>
      <w:r w:rsidRPr="00281D91">
        <w:rPr>
          <w:rFonts w:eastAsiaTheme="minorHAnsi" w:cstheme="minorBidi"/>
          <w:sz w:val="20"/>
          <w:szCs w:val="18"/>
        </w:rPr>
        <w:t xml:space="preserve">crop water needs, climate variability, crop yield or system net benefit maximization, and operations cost </w:t>
      </w:r>
      <w:r w:rsidRPr="00F42E84">
        <w:rPr>
          <w:rFonts w:eastAsiaTheme="minorHAnsi" w:cstheme="minorBidi"/>
          <w:sz w:val="20"/>
          <w:szCs w:val="18"/>
        </w:rPr>
        <w:t xml:space="preserve">minimization </w:t>
      </w:r>
      <w:r w:rsidR="00A479D9">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{"citationItems":[{"id":"ITEM-1","itemData":{"DOI":"10.1016/j.jenvman.2007.01.056","ISSN":"03014797","PMID":"17532113","abstract":"In this study, an inexact multistage stochastic integer programming (IMSIP) method is developed for water resources management under uncertainty. This method incorporates techniques of inexact optimization and multistage stochastic programming within an integer programming framework. It can deal with uncertainties expressed as both probabilities and discrete intervals, and reflect the dynamics in terms of decisions for water allocation through transactions at discrete points of a complete scenario set over a multistage context. Moreover, the IMSIP can facilitate analyses of the multiple policy scenarios that are associated with economic penalties when the promised targets are violated as well as the economies-of-scale in the costs for surplus water diversion. A case study is provided for demonstrating the applicability of the developed methodology. The results indicate that reasonable solutions have been generated for both binary and continuous variables. For all scenarios under consideration, corrective actions can be undertaken dynamically under various pre-regulated policies and can thus help minimize the penalties and costs. The IMSIP can help water resources managers to identify desired system designs against water shortage and for flood control with maximized economic benefit and minimized system-failure risk. © 2007 Elsevier Ltd. All rights reserved.","author":[{"dropping-particle":"","family":"Li","given":"Y. P.","non-dropping-particle":"","parse-names":false,"suffix":""},{"dropping-particle":"","family":"Huang","given":"G. H.","non-dropping-particle":"","parse-names":false,"suffix":""},{"dropping-particle":"","family":"Nie","given":"S. L.","non-dropping-particle":"","parse-names":false,"suffix":""},{"dropping-particle":"","family":"Liu","given":"L.","non-dropping-particle":"","parse-names":false,"suffix":""}],"container-title":"Journal of Environmental Management","id":"ITEM-1","issue":"1","issued":{"date-parts":[["2008"]]},"page":"93-107","title":"Inexact multistage stochastic integer programming for water resources management under uncertainty","type":"article-journal","volume":"88"},"uris":["http://www.mendeley.com/documents/?uuid=0441b3c7-0b45-4427-a8af-c6826551a931"]},{"id":"ITEM-2","itemData":{"DOI":"10.1016/j.jclepro.2018.10.348","ISSN":"09596526","abstract":"Optimization allocation of agricultural water and land is a very complex system involves multiple objectives. Moreover, weights of each objective were signed by subjective judgement of decision makers is unreasonable. Furthermore, uncertainties are inevitable in the optimization allocation of irrigation water and land. In order to solve the above problems, this paper developed an improved multi-objective stochastic fuzzy programming method. The developed model was then applied to a case study in Wuwei City, Gansu Province, China. Maximum net benefit, maximum agricultural water productivity, and minimum irrigation area were regarded as planning objectives. A series of optimal irrigation and planting structure schemes were obtained under multiple uncertainties. From the results, water resources shortage in Wuwei city is very severely and it could not satisfy Wuwei's water demand even if the risk probability Pi reaches 0.25. Moreover, water and irrigation area would vary in different crops. Such changes would mainly take place in potato, vegetable and cucurbit, which have the same characteristics with higher yield, lower cost or lower irrigation quota than other crops. Furthermore, the decision makers could make reasonable decisions on the optimal use of irrigation water and land resources under multiple objective and uncertainties based on the obtained results.","author":[{"dropping-particle":"","family":"Ren","given":"Chongfeng","non-dropping-particle":"","parse-names":false,"suffix":""},{"dropping-particle":"","family":"Li","given":"Zhehao","non-dropping-particle":"","parse-names":false,"suffix":""},{"dropping-particle":"","family":"Zhang","given":"Hongbo","non-dropping-particle":"","parse-names":false,"suffix":""}],"container-title":"Journal of Cleaner Production","id":"ITEM-2","issued":{"date-parts":[["2019"]]},"page":"12-24","publisher":"Elsevier Ltd","title":"Integrated multi-objective stochastic fuzzy programming and AHP method for agricultural water and land optimization allocation under multiple uncertainties","type":"article-journal","volume":"210"},"uris":["http://www.mendeley.com/documents/?uuid=5fd3f4fb-ea1b-402b-a4ba-3b5a0fab6164"]}],"mendeley":{"formattedCitation":"(Y. P. Li et al., 2008; Ren et al., 2019)","plainTextFormattedCitation":"(Y. P. Li et al., 2008; Ren et al., 2019)","previouslyFormattedCitation":"[16], [17]"},"properties":{"noteIndex":0},"schema":"https://github.com/citation-style-language/schema/raw/master/csl-citation.json"}</w:instrText>
      </w:r>
      <w:r w:rsidR="00A479D9">
        <w:rPr>
          <w:rFonts w:eastAsiaTheme="minorHAnsi" w:cstheme="minorBidi"/>
          <w:sz w:val="20"/>
          <w:szCs w:val="18"/>
        </w:rPr>
        <w:fldChar w:fldCharType="separate"/>
      </w:r>
      <w:r w:rsidR="00486FA8" w:rsidRPr="00486FA8">
        <w:rPr>
          <w:rFonts w:eastAsiaTheme="minorHAnsi" w:cstheme="minorBidi"/>
          <w:noProof/>
          <w:sz w:val="20"/>
          <w:szCs w:val="18"/>
        </w:rPr>
        <w:t>(Y. P. Li et al., 2008; Ren et al., 2019)</w:t>
      </w:r>
      <w:r w:rsidR="00A479D9">
        <w:rPr>
          <w:rFonts w:eastAsiaTheme="minorHAnsi" w:cstheme="minorBidi"/>
          <w:sz w:val="20"/>
          <w:szCs w:val="18"/>
        </w:rPr>
        <w:fldChar w:fldCharType="end"/>
      </w:r>
      <w:r w:rsidR="00624A7C" w:rsidRPr="00281D91">
        <w:rPr>
          <w:rFonts w:eastAsiaTheme="minorHAnsi" w:cstheme="minorBidi"/>
          <w:sz w:val="20"/>
          <w:szCs w:val="18"/>
        </w:rPr>
        <w:t xml:space="preserve"> while</w:t>
      </w:r>
      <w:r w:rsidR="00624A7C" w:rsidRPr="00281D91">
        <w:t xml:space="preserve"> </w:t>
      </w:r>
      <w:r w:rsidR="00624A7C" w:rsidRPr="00281D91">
        <w:rPr>
          <w:rFonts w:eastAsiaTheme="minorHAnsi" w:cstheme="minorBidi"/>
          <w:sz w:val="20"/>
          <w:szCs w:val="18"/>
        </w:rPr>
        <w:t>performing</w:t>
      </w:r>
      <w:r w:rsidRPr="00281D91">
        <w:rPr>
          <w:rFonts w:eastAsiaTheme="minorHAnsi" w:cstheme="minorBidi"/>
          <w:sz w:val="20"/>
          <w:szCs w:val="18"/>
        </w:rPr>
        <w:t xml:space="preserve"> water </w:t>
      </w:r>
      <w:r w:rsidR="009A4407">
        <w:rPr>
          <w:rFonts w:eastAsiaTheme="minorHAnsi" w:cstheme="minorBidi"/>
          <w:sz w:val="20"/>
          <w:szCs w:val="18"/>
        </w:rPr>
        <w:t>productivity</w:t>
      </w:r>
      <w:r w:rsidR="00CB2AD3">
        <w:rPr>
          <w:rFonts w:eastAsiaTheme="minorHAnsi" w:cstheme="minorBidi"/>
          <w:sz w:val="20"/>
          <w:szCs w:val="18"/>
        </w:rPr>
        <w:t xml:space="preserve">, </w:t>
      </w:r>
      <w:r w:rsidR="00AD6957">
        <w:rPr>
          <w:rFonts w:eastAsiaTheme="minorHAnsi" w:cstheme="minorBidi"/>
          <w:sz w:val="20"/>
          <w:szCs w:val="18"/>
        </w:rPr>
        <w:t xml:space="preserve">the agricultural </w:t>
      </w:r>
      <w:r w:rsidR="00CB2AD3">
        <w:rPr>
          <w:rFonts w:eastAsiaTheme="minorHAnsi" w:cstheme="minorBidi"/>
          <w:sz w:val="20"/>
          <w:szCs w:val="18"/>
        </w:rPr>
        <w:t>system benefit</w:t>
      </w:r>
      <w:r w:rsidR="00974E4D">
        <w:rPr>
          <w:rFonts w:eastAsiaTheme="minorHAnsi" w:cstheme="minorBidi"/>
          <w:sz w:val="20"/>
          <w:szCs w:val="18"/>
        </w:rPr>
        <w:t>,</w:t>
      </w:r>
      <w:r w:rsidR="00CB2AD3">
        <w:rPr>
          <w:rFonts w:eastAsiaTheme="minorHAnsi" w:cstheme="minorBidi"/>
          <w:sz w:val="20"/>
          <w:szCs w:val="18"/>
        </w:rPr>
        <w:t xml:space="preserve"> and </w:t>
      </w:r>
      <w:r w:rsidR="00CB2AD3" w:rsidRPr="00F42E84">
        <w:rPr>
          <w:rFonts w:eastAsiaTheme="minorHAnsi" w:cstheme="minorBidi"/>
          <w:sz w:val="20"/>
          <w:szCs w:val="18"/>
        </w:rPr>
        <w:t>equity</w:t>
      </w:r>
      <w:r w:rsidR="00DF4697">
        <w:rPr>
          <w:rFonts w:eastAsiaTheme="minorHAnsi" w:cstheme="minorBidi"/>
          <w:sz w:val="20"/>
          <w:szCs w:val="18"/>
        </w:rPr>
        <w:t xml:space="preserve"> at </w:t>
      </w:r>
      <w:r w:rsidR="00DF4697" w:rsidRPr="00281D91">
        <w:rPr>
          <w:rFonts w:eastAsiaTheme="minorHAnsi" w:cstheme="minorBidi"/>
          <w:sz w:val="20"/>
          <w:szCs w:val="18"/>
        </w:rPr>
        <w:t>maximum</w:t>
      </w:r>
      <w:r w:rsidR="002B6D06" w:rsidRPr="00F42E84">
        <w:rPr>
          <w:rFonts w:eastAsiaTheme="minorHAnsi" w:cstheme="minorBidi"/>
          <w:sz w:val="20"/>
          <w:szCs w:val="18"/>
        </w:rPr>
        <w:t xml:space="preserve"> </w:t>
      </w:r>
      <w:r w:rsidR="00A479D9">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{"citationItems":[{"id":"ITEM-1","itemData":{"DOI":"10.1093/jxb/erv034","ISSN":"0022-0957","abstract":"More than 70\\\\% of fresh water is used in agriculture in many parts of the world, but competition for domestic and industrial water use is intense. For future global food security, water use in agriculture must become sustainable. Agricultural water-use efficiency and water productivity can be improved at different points from the stomatal to the regional scale. A promising approach is the use of deficit irrigation, which can both save water and induce plant physiological regulations such as stomatal opening and reproductive and vegetative growth. At the scales of the irrigation district, the catchment, and the region, there can be many other components to a sustainable water-resources strategy. There is much interest in whether crop water use can be regulated as a function of understanding of physiological responses. If this is the case, then agricultural water resources can be reallocated to the benefit of the broader community. We summarize the extent of use and impact of deficit irrigation within China. A sustainable strategy for allocation of agricultural water resources for food security is proposed. Our intention is to build an integrative system to control crop water use during different cropping stages and actively regulate the plant’s growth, productivity, and development based on physiological responses. This is done with a view to improving the allocation of limited agricultural water resources.","author":[{"dropping-particle":"","family":"Du","given":"Taisheng","non-dropping-particle":"","parse-names":false,"suffix":""},{"dropping-particle":"","family":"Kang","given":"Shaozhong","non-dropping-particle":"","parse-names":false,"suffix":""},{"dropping-particle":"","family":"Zhang","given":"Jianhua","non-dropping-particle":"","parse-names":false,"suffix":""},{"dropping-particle":"","family":"Davies","given":"William J","non-dropping-particle":"","parse-names":false,"suffix":""}],"container-title":"Journal of Experimental Botany","id":"ITEM-1","issue":"8","issued":{"date-parts":[["2015"]]},"page":"2253-2269","title":"Deficit irrigation and sustainable water-resource strategies in agriculture for China’s food security","type":"article-journal","volume":"66"},"uris":["http://www.mendeley.com/documents/?uuid=5c219b89-d8c1-4365-a291-66e77ee2a50e"]},{"id":"ITEM-2","itemData":{"DOI":"https://doi.org/10.1016/j.agsy.2016.02.003","ISSN":"0308-521X","abstract":"An interval linear fractional irrigation water allocation (ILFIWA) model is developed in response to the complexity of errors in estimating crop yields, fluctuating hydrological elements as well as varying economic profits in an irrigation system. The model is capable of quantitatively solving multi-objective problems, i.e. to obtain the maximum system net benefit and the minimum irrigation water use. Particularly, it can handle multi-objective functions expressed as ratios, such as irrigation water productivity. Moreover, it can reflect the uncertainties of the variables/parameters and functions involved. The potential of the developed model is shown by applying to a case study in northwest China. Results of the model can help make irrigation water allocation decisions for different time periods under varying flow levels. Comparison between ILFIWA model and ordinary interval linear programming model shows that the developed model is conducive to improving irrigation water productivity and saving irrigation water, and helping decision makers formulate desired irrigation water resources management policies under uncertainty.","author":[{"dropping-particle":"","family":"Li","given":"Mo","non-dropping-particle":"","parse-names":false,"suffix":""},{"dropping-particle":"","family":"Guo","given":"Ping","non-dropping-particle":"","parse-names":false,"suffix":""},{"dropping-particle":"","family":"Singh","given":"Vijay P","non-dropping-particle":"","parse-names":false,"suffix":""}],"container-title":"Agricultural Systems","id":"ITEM-2","issued":{"date-parts":[["2016"]]},"page":"46-57","title":"An efficient irrigation water allocation model under uncertainty","type":"article-journal","volume":"144"},"uris":["http://www.mendeley.com/documents/?uuid=18d7ee3e-948e-4966-be6d-6e3be43262e0"]},{"id":"ITEM-3","itemData":{"DOI":"https://doi.org/10.1016/j.jclepro.2019.03.183","ISSN":"0959-6526","abstract":"Agricultural water scarcity is a global problem and effective management of limited water resources for irrigation to meet socioeconomic demands for sustainable development is a huge challenge. A stochastic multi-objective non-linear programming (SMONLP) model is developed for the identification of sound irrigation water allocation schemes. The SMONLP model improves upon previous methods by tackling contradictions of society-economy-resources as well as reflecting uncertainty expressed as probability distributions in an agricultural irrigation system. The SMONLP model permits in-depth analyses of various water allocation policies that are associated with different levels of water supply and climate change. The developed SMONLP model is applied to optimal irrigation allocation in a semi-arid river basin in China. Results reveal that the model coordinates the regulation of interactions of society-economy-resources by balancing the targets of water productivity, allocation equity, profit, economic benefit risk, blue water utilization, and leakage loss. Moreover, surface water availability associated with different violation risk probabilities can lead to the changes in comprehensive benefit of society-economy-resources and irrigation shortages. Nearly each of the 17 irrigation regions suffers from water deficit, because water is insufficient to satisfy the requirement of crops, however, the degree of water shortage is gradually weakened when flow level ranges from low to high. The coordination degree is also used to evaluate the sustainability of water allocation and the results of comparison show that the irrigation water allocation under RCP 4.5 presents lower coordination of society-economy-resources which are mainly attributed to the aggravated contradiction between water supply and demand. A real world study demonstrates the practicability of the developed model, allowing the river basin authorities to determine irrigation water allocation strategies in a changing environment, thus promoting sustainable development of agricultural irrigation systems.","author":[{"dropping-particle":"","family":"Li","given":"Mo","non-dropping-particle":"","parse-names":false,"suffix":""},{"dropping-particle":"","family":"Fu","given":"Qiang","non-dropping-particle":"","parse-names":false,"suffix":""},{"dropping-particle":"","family":"Guo","given":"Ping","non-dropping-particle":"","parse-names":false,"suffix":""},{"dropping-particle":"","family":"Singh","given":"Vijay P","non-dropping-particle":"","parse-names":false,"suffix":""},{"dropping-particle":"","family":"Zhang","given":"Chenglong","non-dropping-particle":"","parse-names":false,"suffix":""},{"dropping-particle":"","family":"Yang","given":"Gaiqiang","non-dropping-particle":"","parse-names":false,"suffix":""}],"container-title":"Journal of Cleaner Production","id":"ITEM-3","issued":{"date-parts":[["2019"]]},"page":"928-945","title":"Stochastic multi-objective decision making for sustainable irrigation in a changing environment","type":"article-journal","volume":"223"},"uris":["http://www.mendeley.com/documents/?uuid=dc480535-be00-4064-bcb5-ebbd523563a8"]},{"id":"ITEM-4","itemData":{"DOI":"10.3389/fpls.2021.614417","ISSN":"1664-462X","abstract":"Real-time non-destructive monitoring of water use efficiency (WUE) is important for screening high-yielding high-efficiency varieties and determining the rational allocation of water resources in winter wheat production. Compared with vertical observation angles, multi-angle remote sensing provides more information on mid to lower parts of the wheat canopy, thereby improving estimates of physical and chemical indicators of the entire canopy. In this study, multi-angle spectral reflectance and the WUE of the wheat canopy were obtained at different growth stages based on field experiments carried out across 4 years using three wheat varieties under different water and nitrogen fertilizer regimes. Using appropriate spectral parameters and sensitive observation angles, the quantitative relationships with wheat WUE were determined. The results revealed that backward observation angles were better than forward angles, while the common spectral parameters Lo and NDDAig were found to be closely related to WUE, although with increasing WUE, both parameters tended to become saturated. Using this data, we constructed a double-ratio vegetation index (NDDAig/FWBI), which we named the water efficiency index (WEI), reducing the impact of different test factors on the WUE monitoring model. As a result, we were able to create a unified monitoring model within an angle range of −20–10°. The equation fitting determination coefficient (R&lt;sup&gt;2&lt;/sup&gt;) and root mean square error (RMSE) of the model were 0.623 and 0.406, respectively, while an independent experiment carried out to test the monitoring models confirmed that the model based on the new index was optimal, with R&lt;sup&gt;2&lt;/sup&gt;, RMSE, and relative error (RE) values of 0.685, 0.473, and 11.847%, respectively. These findings suggest that the WEI is more sensitive to WUE changes than common spectral parameters, while also allowing wide-angle adaptation, which has important implications in parameter design and the configuration of satellite remote sensing and UAV sensors.","author":[{"dropping-particle":"","family":"Zhang","given":"Hai-Yan","non-dropping-particle":"","parse-names":false,"suffix":""},{"dropping-particle":"","family":"Liu","given":"Meng-Ran","non-dropping-particle"</w:instrText>
      </w:r>
      <w:r w:rsidR="00486FA8" w:rsidRPr="00486FA8">
        <w:rPr>
          <w:rFonts w:eastAsiaTheme="minorHAnsi" w:cstheme="minorBidi"/>
          <w:sz w:val="20"/>
          <w:szCs w:val="18"/>
          <w:lang w:val="es-CO"/>
        </w:rPr>
        <w:instrText>:"","parse-names":false,"suffix":""},{"dropping-particle":"","family":"Feng","given":"Zi-Heng","non-dropping-particle":"","parse-names":false,"suffix":""},{"dropping-particle":"","family":"Song","given":"Li","non-dropping-particle":"","parse-names":false,"suffix":""},{"dropping-particle":"","family":"Li","given":"Xiao","non-dropping-particle":"","parse-names":false,"suffix":""},{"dropping-particle":"","family":"Liu","given":"Wan-Dai","non-dropping-particle":"","parse-names":false,"suffix":""},{"dropping-particle":"","family":"Wang","given":"Chen-Yang","non-dropping-particle":"","parse-names":false,"suffix":""},{"dropping-particle":"","family":"Feng","given":"Wei","non-dropping-particle":"","parse-names":false,"suffix":""}],"container-title":"Frontiers in Plant Science","id":"ITEM-4","issued":{"date-parts":[["2021"]]},"page":"503","title":"Estimations of Water Use Efficiency in Winter Wheat Based on Multi-Angle Remote Sensing","type":"article-journal","volume":"12"},"uris":["http://www.mendeley.com/documents/?uuid=caa4fe43-fe23-474b-a38f-b1ef7d7f722d"]}],"mendeley":{"formattedCitation":"(Du et al., 2015; M. Li, Fu, Guo, et al., 2019; M. Li, Guo, &amp; Singh, 2016; H.-Y. Zhang et al., 2021)","plainTextFormattedCitation":"(Du et al., 2015; M. Li, Fu, Guo, et al., 2019; M. Li, Guo, &amp; Singh, 2016; H.-Y. Zhang et al., 2021)","previouslyFormattedCitation":"[18]–[21]"},"properties":{"noteIndex":0},"schema":"https://github.com/citation-style-language/schema/raw/master/csl-citation.json"}</w:instrText>
      </w:r>
      <w:r w:rsidR="00A479D9">
        <w:rPr>
          <w:rFonts w:eastAsiaTheme="minorHAnsi" w:cstheme="minorBidi"/>
          <w:sz w:val="20"/>
          <w:szCs w:val="18"/>
        </w:rPr>
        <w:fldChar w:fldCharType="separate"/>
      </w:r>
      <w:r w:rsidR="00486FA8" w:rsidRPr="00486FA8">
        <w:rPr>
          <w:rFonts w:eastAsiaTheme="minorHAnsi" w:cstheme="minorBidi"/>
          <w:noProof/>
          <w:sz w:val="20"/>
          <w:szCs w:val="18"/>
          <w:lang w:val="es-CO"/>
        </w:rPr>
        <w:t>(Du et al., 2015; M. Li, Fu, Guo, et al., 2019; M. Li, Guo, &amp; Singh, 2016; H.-Y. Zhang et al., 2021)</w:t>
      </w:r>
      <w:r w:rsidR="00A479D9">
        <w:rPr>
          <w:rFonts w:eastAsiaTheme="minorHAnsi" w:cstheme="minorBidi"/>
          <w:sz w:val="20"/>
          <w:szCs w:val="18"/>
        </w:rPr>
        <w:fldChar w:fldCharType="end"/>
      </w:r>
      <w:r w:rsidR="00004DCE" w:rsidRPr="00486FA8">
        <w:rPr>
          <w:rFonts w:eastAsiaTheme="minorHAnsi" w:cstheme="minorBidi"/>
          <w:sz w:val="20"/>
          <w:szCs w:val="18"/>
          <w:lang w:val="es-CO"/>
        </w:rPr>
        <w:t xml:space="preserve">. </w:t>
      </w:r>
      <w:r w:rsidR="00DF4697">
        <w:rPr>
          <w:rFonts w:eastAsiaTheme="minorHAnsi" w:cstheme="minorBidi"/>
          <w:sz w:val="20"/>
          <w:szCs w:val="18"/>
        </w:rPr>
        <w:t>Thus,</w:t>
      </w:r>
      <w:r w:rsidR="007666D5">
        <w:rPr>
          <w:rFonts w:eastAsiaTheme="minorHAnsi" w:cstheme="minorBidi"/>
          <w:sz w:val="20"/>
          <w:szCs w:val="18"/>
        </w:rPr>
        <w:t xml:space="preserve"> scientific literature indicates</w:t>
      </w:r>
      <w:r w:rsidRPr="00281D91">
        <w:rPr>
          <w:rFonts w:eastAsiaTheme="minorHAnsi" w:cstheme="minorBidi"/>
          <w:sz w:val="20"/>
          <w:szCs w:val="18"/>
        </w:rPr>
        <w:t xml:space="preserve"> </w:t>
      </w:r>
      <w:r w:rsidR="00E64F7F" w:rsidRPr="00281D91">
        <w:rPr>
          <w:rFonts w:eastAsiaTheme="minorHAnsi" w:cstheme="minorBidi"/>
          <w:sz w:val="20"/>
          <w:szCs w:val="18"/>
        </w:rPr>
        <w:t>a long list of available strategies for</w:t>
      </w:r>
      <w:r w:rsidR="00574F9B" w:rsidRPr="00281D91">
        <w:rPr>
          <w:rFonts w:eastAsiaTheme="minorHAnsi" w:cstheme="minorBidi"/>
          <w:sz w:val="20"/>
          <w:szCs w:val="18"/>
        </w:rPr>
        <w:t xml:space="preserve"> proper</w:t>
      </w:r>
      <w:r w:rsidR="00E64F7F" w:rsidRPr="00281D91">
        <w:rPr>
          <w:rFonts w:eastAsiaTheme="minorHAnsi" w:cstheme="minorBidi"/>
          <w:sz w:val="20"/>
          <w:szCs w:val="18"/>
        </w:rPr>
        <w:t xml:space="preserve"> </w:t>
      </w:r>
      <w:r w:rsidR="00706187" w:rsidRPr="00281D91">
        <w:rPr>
          <w:rFonts w:eastAsiaTheme="minorHAnsi" w:cstheme="minorBidi"/>
          <w:sz w:val="20"/>
          <w:szCs w:val="18"/>
        </w:rPr>
        <w:t>agricultural water allocation</w:t>
      </w:r>
      <w:r w:rsidR="00E64F7F" w:rsidRPr="00281D91">
        <w:rPr>
          <w:rFonts w:eastAsiaTheme="minorHAnsi" w:cstheme="minorBidi"/>
          <w:sz w:val="20"/>
          <w:szCs w:val="18"/>
        </w:rPr>
        <w:t xml:space="preserve"> </w:t>
      </w:r>
      <w:r w:rsidR="00F60022">
        <w:rPr>
          <w:rFonts w:eastAsiaTheme="minorHAnsi" w:cstheme="minorBidi"/>
          <w:sz w:val="20"/>
          <w:szCs w:val="18"/>
        </w:rPr>
        <w:t>based</w:t>
      </w:r>
      <w:r w:rsidR="00574F9B" w:rsidRPr="00281D91">
        <w:rPr>
          <w:rFonts w:eastAsiaTheme="minorHAnsi" w:cstheme="minorBidi"/>
          <w:sz w:val="20"/>
          <w:szCs w:val="18"/>
        </w:rPr>
        <w:t xml:space="preserve"> </w:t>
      </w:r>
      <w:r w:rsidR="007666D5">
        <w:rPr>
          <w:rFonts w:eastAsiaTheme="minorHAnsi" w:cstheme="minorBidi"/>
          <w:sz w:val="20"/>
          <w:szCs w:val="18"/>
        </w:rPr>
        <w:t>o</w:t>
      </w:r>
      <w:r w:rsidR="007666D5" w:rsidRPr="00281D91">
        <w:rPr>
          <w:rFonts w:eastAsiaTheme="minorHAnsi" w:cstheme="minorBidi"/>
          <w:sz w:val="20"/>
          <w:szCs w:val="18"/>
        </w:rPr>
        <w:t xml:space="preserve">n </w:t>
      </w:r>
      <w:r w:rsidR="00574F9B" w:rsidRPr="00281D91">
        <w:rPr>
          <w:rFonts w:eastAsiaTheme="minorHAnsi" w:cstheme="minorBidi"/>
          <w:sz w:val="20"/>
          <w:szCs w:val="18"/>
        </w:rPr>
        <w:t xml:space="preserve">optimization approaches </w:t>
      </w:r>
      <w:r w:rsidR="007718E7"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{"citationItems":[{"id":"ITEM-1","itemData":{"DOI":"10.3390/w9120911","ISSN":"20734441","abstract":"At present, the shortage of water resources has become a serious constraint to the further development of social economy. The optimal allocation of multi-water resources is valuable for agricultural water management in arid and semi-arid regions. However, traditional deterministic programming does not solve the complex water resources allocation in irrigation systems. Furthermore, previous allocation methods of irrigation water seldom considered the water cycle process, especially for multi-sources of irrigation. In this study, we develop an inexact fuzzy stochastic simulation-optimization programming (IFSSOP) model for the irrigation water optimal allocation of two water sources. The model combines the crop water model and the field water cycle model with an uncertainty optimization model, which considers the contribution of groundwater to crop water consumption. As a case study, the developed model is used in an arid area with two irrigation water sources: a river and a lake. Accordingly, the total optimal allocation irrigation water amounts of river and lake water under different violation probabilities in various hydrological years were obtained. By comparing the IFSSOP model with the IFSSOP model without considering the contribution of shallow groundwater (IFSSOP-NG model), it can be shown that the system benefits of the developed model are higher. With the lake water source from flood water, the region can save 30-34% of the river water, maintaining the original crop water deficit irrigation ratio. Consequently, application of the IFSSOP model in irrigation scheduling will provide effective water allocation patterns to save more water in an arid region with shallow groundwater.","author":[{"dropping-particle":"","family":"Li","given":"Xuemin","non-dropping-particle":"","parse-names":false,"suffix":""},{"dropping-particle":"","family":"Huo","given":"Zailin","non-dropping-particle":"","parse-names":false,"suffix":""},{"dropping-particle":"","family":"Xu","given":"Bing","non-dropping-particle":"","parse-names":false,"suffix":""}],"container-title":"Water (Switzerland)","id":"ITEM-1","issue":"12","issued":{"date-parts":[["2017"]]},"title":"Optimal allocation method of irrigation water from river and lake by considering the fieldwater cycle process","type":"article-journal","volume":"9"},"uris":["http://www.mendeley.com/documents/?uuid=4b6afb14-3e81-4dfa-b030-44c0339ca147"]},{"id":"ITEM-2","itemData":{"author":[{"dropping-particle":"","family":"Wardlaw","given":"Robin","non-dropping-particle":"","parse-names":false,"suffix":""},{"dropping-particle":"","family":"Barnes","given":"Jonathan","non-dropping-particle":"","parse-names":false,"suffix":""}],"container-title":"Journal of Irrigation and Drainage Engineering","id":"ITEM-2","issue":"December","issued":{"date-parts":[["1999"]]},"page":"345-354","title":"Optimal allocation of irrigation water supplies in real time","type":"article-journal","volume":"125"},"uris":["http://www.mendeley.com/documents/?uuid=916281d6-56ce-41a3-a1a9-2046ef7666b6"]}],"mendeley":{"formattedCitation":"(Xuemin Li et al., 2017; Wardlaw &amp; Barnes, 1999)","plainTextFormattedCitation":"(Xuemin Li et al., 2017; Wardlaw &amp; Barnes, 1999)","previouslyFormattedCitation":"[22], [23]"},"properties":{"noteIndex":0},"schema":"https://github.com/citation-style-language/schema/raw/master/csl-citation.json"}</w:instrText>
      </w:r>
      <w:r w:rsidR="007718E7" w:rsidRPr="00281D91">
        <w:rPr>
          <w:rFonts w:eastAsiaTheme="minorHAnsi" w:cstheme="minorBidi"/>
          <w:sz w:val="20"/>
          <w:szCs w:val="18"/>
        </w:rPr>
        <w:fldChar w:fldCharType="separate"/>
      </w:r>
      <w:r w:rsidR="00486FA8" w:rsidRPr="00486FA8">
        <w:rPr>
          <w:rFonts w:eastAsiaTheme="minorHAnsi" w:cstheme="minorBidi"/>
          <w:noProof/>
          <w:sz w:val="20"/>
          <w:szCs w:val="18"/>
        </w:rPr>
        <w:t>(Xuemin Li et al., 2017; Wardlaw &amp; Barnes, 1999)</w:t>
      </w:r>
      <w:r w:rsidR="007718E7" w:rsidRPr="00281D91">
        <w:rPr>
          <w:rFonts w:eastAsiaTheme="minorHAnsi" w:cstheme="minorBidi"/>
          <w:sz w:val="20"/>
          <w:szCs w:val="18"/>
        </w:rPr>
        <w:fldChar w:fldCharType="end"/>
      </w:r>
      <w:r w:rsidR="001713EA" w:rsidRPr="00281D91">
        <w:rPr>
          <w:rFonts w:eastAsiaTheme="minorHAnsi" w:cstheme="minorBidi"/>
          <w:sz w:val="20"/>
          <w:szCs w:val="18"/>
        </w:rPr>
        <w:t xml:space="preserve">. </w:t>
      </w:r>
      <w:r w:rsidR="00901FB3" w:rsidRPr="00281D91">
        <w:rPr>
          <w:rFonts w:eastAsiaTheme="minorHAnsi" w:cstheme="minorBidi"/>
          <w:sz w:val="20"/>
          <w:szCs w:val="18"/>
        </w:rPr>
        <w:t xml:space="preserve">These approaches include </w:t>
      </w:r>
      <w:r w:rsidR="007431EC" w:rsidRPr="00281D91">
        <w:rPr>
          <w:rFonts w:eastAsiaTheme="minorHAnsi" w:cstheme="minorBidi"/>
          <w:sz w:val="20"/>
          <w:szCs w:val="18"/>
        </w:rPr>
        <w:t>O</w:t>
      </w:r>
      <w:r w:rsidRPr="00281D91">
        <w:rPr>
          <w:rFonts w:eastAsiaTheme="minorHAnsi" w:cstheme="minorBidi"/>
          <w:sz w:val="20"/>
          <w:szCs w:val="18"/>
        </w:rPr>
        <w:t>ptimization</w:t>
      </w:r>
      <w:r w:rsidR="008651E8" w:rsidRPr="00281D91">
        <w:rPr>
          <w:rFonts w:eastAsiaTheme="minorHAnsi" w:cstheme="minorBidi"/>
          <w:sz w:val="20"/>
          <w:szCs w:val="18"/>
        </w:rPr>
        <w:t xml:space="preserve"> </w:t>
      </w:r>
      <w:r w:rsidR="000C21A8" w:rsidRPr="00281D91">
        <w:rPr>
          <w:rFonts w:eastAsiaTheme="minorHAnsi" w:cstheme="minorBidi"/>
          <w:sz w:val="20"/>
          <w:szCs w:val="18"/>
        </w:rPr>
        <w:t xml:space="preserve">techniques based on </w:t>
      </w:r>
      <w:r w:rsidR="003A0C09" w:rsidRPr="00281D91">
        <w:rPr>
          <w:rFonts w:eastAsiaTheme="minorHAnsi" w:cstheme="minorBidi"/>
          <w:sz w:val="20"/>
          <w:szCs w:val="18"/>
        </w:rPr>
        <w:t>Mathematical Programming</w:t>
      </w:r>
      <w:r w:rsidR="000C21A8" w:rsidRPr="00281D91">
        <w:rPr>
          <w:rFonts w:eastAsiaTheme="minorHAnsi" w:cstheme="minorBidi"/>
          <w:sz w:val="20"/>
          <w:szCs w:val="18"/>
        </w:rPr>
        <w:t xml:space="preserve"> </w:t>
      </w:r>
      <w:r w:rsidR="00B10B1D" w:rsidRPr="00281D91">
        <w:rPr>
          <w:rFonts w:eastAsiaTheme="minorHAnsi" w:cstheme="minorBidi"/>
          <w:sz w:val="20"/>
          <w:szCs w:val="18"/>
        </w:rPr>
        <w:t>(M</w:t>
      </w:r>
      <w:r w:rsidR="0080428F">
        <w:rPr>
          <w:rFonts w:eastAsiaTheme="minorHAnsi" w:cstheme="minorBidi"/>
          <w:sz w:val="20"/>
          <w:szCs w:val="18"/>
        </w:rPr>
        <w:t>P</w:t>
      </w:r>
      <w:r w:rsidR="00B10B1D" w:rsidRPr="00281D91">
        <w:rPr>
          <w:rFonts w:eastAsiaTheme="minorHAnsi" w:cstheme="minorBidi"/>
          <w:sz w:val="20"/>
          <w:szCs w:val="18"/>
        </w:rPr>
        <w:t xml:space="preserve">) </w:t>
      </w:r>
      <w:r w:rsidR="000C21A8" w:rsidRPr="00281D91">
        <w:rPr>
          <w:rFonts w:eastAsiaTheme="minorHAnsi" w:cstheme="minorBidi"/>
          <w:sz w:val="20"/>
          <w:szCs w:val="18"/>
        </w:rPr>
        <w:t>theories</w:t>
      </w:r>
      <w:r w:rsidR="00CA24D5">
        <w:rPr>
          <w:rFonts w:eastAsiaTheme="minorHAnsi" w:cstheme="minorBidi"/>
          <w:sz w:val="20"/>
          <w:szCs w:val="18"/>
        </w:rPr>
        <w:t>,</w:t>
      </w:r>
      <w:r w:rsidR="000C21A8" w:rsidRPr="00281D91">
        <w:rPr>
          <w:rFonts w:eastAsiaTheme="minorHAnsi" w:cstheme="minorBidi"/>
          <w:sz w:val="20"/>
          <w:szCs w:val="18"/>
        </w:rPr>
        <w:t xml:space="preserve"> different programming paradigms</w:t>
      </w:r>
      <w:r w:rsidR="002B6D06">
        <w:rPr>
          <w:rFonts w:eastAsiaTheme="minorHAnsi" w:cstheme="minorBidi"/>
          <w:sz w:val="20"/>
          <w:szCs w:val="18"/>
        </w:rPr>
        <w:t xml:space="preserve"> </w:t>
      </w:r>
      <w:r w:rsidR="00A479D9">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{"citationItems":[{"id":"ITEM-1","itemData":{"DOI":"https://doi.org/10.1016/j.jhydrol.2017.11.011","ISSN":"0022-1694","abstract":"An inexact nonlinear mλ-measure fuzzy chance-constrained programming (INMFCCP) model is developed for irrigation water allocation under uncertainty. Techniques of inexact quadratic programming (IQP), mλ-measure, and fuzzy chance-constrained programming (FCCP) are integrated into a general optimization framework. The INMFCCP model can deal with not only nonlinearities in the objective function, but also uncertainties presented as discrete intervals in the objective function, variables and left-hand side constraints and fuzziness in the right-hand side constraints. Moreover, this model improves upon the conventional fuzzy chance-constrained programming by introducing a linear combination of possibility measure and necessity measure with varying preference parameters. To demonstrate its applicability, the model is then applied to a case study in the middle reaches of Heihe River Basin, northwest China. An interval regression analysis method is used to obtain interval crop water production functions in the whole growth period under uncertainty. Therefore, more flexible solutions can be generated for optimal irrigation water allocation. The variation of results can be examined by giving different confidence levels and preference parameters. Besides, it can reflect interrelationships among system benefits, preference parameters, confidence levels and the corresponding risk levels. Comparison between interval crop water production functions and deterministic ones based on the developed INMFCCP model indicates that the former is capable of reflecting more complexities and uncertainties in practical application. These results can provide more reliable scientific basis for supporting irrigation water management in arid areas.","author":[{"dropping-particle":"","family":"Zhang","given":"Chenglong","non-dropping-particle":"","parse-names":false,"suffix":""},{"dropping-particle":"","family":"Zhang","given":"Fan","non-dropping-particle":"","parse-names":false,"suffix":""},{"dropping-particle":"","family":"Guo","given":"Shanshan","non-dropping-particle":"","parse-names":false,"suffix":""},{"dropping-particle":"","family":"Liu","given":"Xiao","non-dropping-particle":"","parse-names":false,"suffix":""},{"dropping-particle":"","family":"Guo","given":"Ping","non-dropping-particle":"","parse-names":false,"suffix":""}],"container-title":"Journal of Hydrology","id":"ITEM-1","issued":{"date-parts":[["2018"]]},"page":"397-408","title":"Inexact nonlinear improved fuzzy chance-constrained programming model for irrigation water management under uncertainty","type":"article-journal","volume":"556"},"uris":["http://www.mendeley.com/documents/?uuid=4e1851a9-a692-4b9c-abee-51431a8503b9"]},{"id":"ITEM-2","itemData":{"DOI":"10.1016/j.landusepol.2014.08.006","ISSN":"02648377","abstract":"The global population is continuously increasing and good quality land and water resources are simultaneously declining. This condition emphasizes the need of optimal allocation of these resources to fulfill the rising food requirements. This study presents the development and application of two management models for the seasonal optimal allocation of resources to maximize the net annual return of a canal command area of India. The models results show a reduction in rice and mustard crop areas against an increase in wheat, millet, cotton, and sugarcane crops. Under the optimal land and water allocation, the groundwater utilization increased, which in turn mitigated the waterlogging problems of the command area. The net annual return from the command area has increased by about 22%. The different optimal resource allocation strategies show an increase in net annual return with the increase in ranges of deviation from the existing conditions. The developed models can be used as a reliable decision aid for taking the farm and regional level decisions of optimal resources allocation and are able to solve the waterlogging problems of irrigated agriculture. The management models presented here are simple and can be used in any part of the world for maximizing the net agricultural return by mitigating the waterlogging problems in irrigated agriculture. However, under different hydro-geologic conditions, the constraints of the model may differ depending on the groundwater quality/quantity conditions and surface water/groundwater availability.","author":[{"dropping-particle":"","family":"Singh","given":"Ajay","non-dropping-particle":"","parse-names":false,"suffix":""}],"container-title":"Land Use Policy","id":"ITEM-2","issued":{"date-parts":[["2015","1"]]},"page":"244-250","title":"Land and water management planning for increasing farm income in irrigated dry areas","type":"article-journal","volume":"42"},"uris":["http://www.mendeley.com/documents/?uuid=a39234d5-5a9b-4eca-aac8-e2550fdbbc34"]},{"id":"ITEM-3","itemData":{"DOI":"https://doi.org/10.1016/j.advwatres.2019.03.015","ISSN":"0309-1708","abstract":"Irrigated agriculture is the primary user of world's fresh water resources on one hand and the producer of food to feed the world's growing population on the other hand. Water, food, and energy are intertwined in irrigated agricultural systems and an effective and coordinated management of the water-food-energy nexus is needed for the sustainable development of agriculture which is challenging because of large uncertainties involved therein. This paper developed an optimization model for the allocation of resources toward the sustainable management of agricultural water, food, and energy nexus under uncertainty. The model is capable of providing policy makers with the ability to determine optimal policy options among water, energy, and land resources to obtain the maximum system economic benefit and simultaneously minimize environmental impacts. The model is also capable of handling complex uncertainties of random boundary intervals. The model is demonstrated to solve a real-world nexus management problem in an irrigation district in northeast China. Results highlight the sensitivity of food production and environmental pollution to the utilization of water, energy, and land resources. The model is applicable for similar agriculture-centered regions with limited resource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Li","given":"Tianxiao","non-dropping-particle":"","parse-names":false,"suffix":""}],"container-title":"Advances in Water Resources","id":"ITEM-3","issued":{"date-parts":[["2019"]]},"page":"209-224","title":"Stochastic multi-objective modeling for optimization of water-food-energy nexus of irrigated agriculture","type":"article-journal","volume":"127"},"uris":["http://www.mendeley.com/documents/?uuid=aedf6b12-98e9-46bc-98f4-59c419502a55"]},{"id":"ITEM-4","itemData":{"DOI":"10.1007/s11269-015-1200-y","ISBN":"1126901512","ISSN":"15731650","abstract":"The escalating world population has led to a drastic increase in water demand in the municipal and drinking water, agriculture and industry sectors. This situation necessitates application of effective measures for the optimal and efficient management of water resources. With this respect, a two-objective socioeconomic model (aimed at job creation) has been presented in this study for the optimum allocation of water resources to industry, agriculture and municipal water sectors. In the agriculture sector, the production function of each product has been determined and then, based on the production functions, areas under cultivation, product yield and the income obtained from each product, the combined objective function has been specified. In the industry sector, since water demand is a function of the amount of produced products, price of supplied water and the price of other supplies, the demand function of this sector was determined regionally. Also, considering the existing necessity in meeting the municipal water requirement, the total amount of water needed by this sector was fully allocated. Then by using two meta-heuristic algorithms, i.e. genetic algorithm (GA) and particle swarm optimization (PSO), the objective functions were maximized and the water resources were optimally allocated between agriculture and industry sectors and the results were compared. Ultimately, comparing the results gained by PSO and GA algorithms, PSO with an economic and profit growth of 54 % and a 13 % rise in employment relative to the base condition, turned out to be more efficient in this application.","author":[{"dropping-particle":"","family":"Habibi Davijani","given":"M.","non-dropping-particle":"","parse-names":false,"suffix":""},{"dropping-particle":"","family":"Banihabib","given":"M. E.","non-dropping-particle":"","parse-names":false,"suffix":""},{"dropping-particle":"","family":"Nadjafzadeh Anvar","given":"A.","non-dropping-particle":"","parse-names":false,"suffix":""},{"dropping-particle":"","family":"Hashemi","given":"S. R.","non-dropping-particle":"","parse-names":false,"suffix":""}],"container-title":"Water Resources Management","id":"ITEM-4","issue":"3","issued":{"date-parts":[["2016"]]},"page":"927-946","title":"Multi-Objective Optimization Model for the Allocation of Water Resources in Arid Regions Based on the Maximization of Socioeconomic Efficiency","type":"article-journal","volume":"30"},"uris":["http://www.mendeley.com/documents/?uuid=afb7c2d4-f94d-4690-83fa-778bb397b5d2"]},{"id":"ITEM-5","itemData":{"DOI":"https://doi.org/10.1016/j.agwat.2019.03.052","ISSN":"0378-3774","abstract":"Considering the uncertainties in agricultural system and spatiotemporal variability in evapotranspiration and precipitation, a distributed interval nonlinear multiobjective programming (DINMP) model was developed for optimal allocation of limited irrigation water resources in the middle reaches of Heihe River basin. The meteorological data from meteorological stations were used to estimate reference crop evapotranspiration (ET0) through FAO56 Penman-Monteith (PM) equation, and then the remote sensing MOD16/PET data were fitted by linear regression model according to the FAO56 PM results. The 95% confidence interval was used to further improve the accuracy of the fitting results. Thus, satellite-based potential evapotranspiration (PET) and ground-based ET0 estimation were integrated to not only reflect the spatial and temporal variability but also guarantee the accuracy of the ET0. In the terms of precipitation, spatial interpolation was used to spatial information of precipitation. Based on these spatiotemporal data, a DINMP with three objectives, including maximizing economic benefits and water saving as well as minimizing water shortage of critical growth periods, was formulated, and further solved by fuzzy coordination method. The optimal allocation scheme improves the irrigation water productivity by [0.50, 0.66] kg/m3, and decreases net irrigation water allocation by [0.33, 1.01] ×108 m3. These results show that DINMP can not only consider the uncertainties and multiple objectives in agricultural water management, but also improve the spatial resolution of optimal water allocation strategies. The framework of this study can provide a reference for agricultural water managers in similar areas to obtain more reasonable water allocation schemes.","author":[{"dropping-particle":"","family":"Tang","given":"Yikuan","non-dropping-particle":"","parse-names":false,"suffix":""},{"dropping-particle":"","family":"Zhang","given":"Fan","non-dropping-particle":"","parse-names":false,"suffix":""},{"dropping-particle":"","family":"Wang","given":"Sufen","non-dropping-particle":"","parse-names":false,"suffix":""},{"dropping-particle":"","family":"Zhang","given":"Xiaodong","non-dropping-particle":"","parse-names":false,"suffix":""},{"dropping-particle":"","family":"Guo","given":"Shanshan","non-dropping-particle":"","parse-names":false,"suffix":""},{"dropping-particle":"","family":"Guo","given":"Ping","non-dropping-particle":"","parse-names":false,"suffix":""}],"container-title":"Agricultural Water Management","id":"ITEM-5","issued":{"date-parts":[["2019"]]},"page":"13-26","title":"A distributed interval nonlinear multiobjective programming approach for optimal irrigation water management in an arid area","type":"article-journal","volume":"220"},"uris":["http://www.mendeley.com/documents/?uuid=2c7526e3-1497-491a-9c0d-c86b93cca33d"]}],"mendeley":{"formattedCitation":"(Habibi Davijani et al., 2016; M. Li, Fu, Singh, et al., 2019; Singh, 2015; Tang et al., 2019; C. Zhang et al., 2018)","plainTextFormattedCitation":"(Habibi Davijani et al., 2016; M. Li, Fu, Singh, et al., 2019; Singh, 2015; Tang et al., 2019; C. Zhang et al., 2018)","previouslyFormattedCitation":"[24]–[28]"},"properties":{"noteIndex":0},"schema":"https://github.com/citation-style-language/schema/raw/master/csl-citation.json"}</w:instrText>
      </w:r>
      <w:r w:rsidR="00A479D9">
        <w:rPr>
          <w:rFonts w:eastAsiaTheme="minorHAnsi" w:cstheme="minorBidi"/>
          <w:sz w:val="20"/>
          <w:szCs w:val="18"/>
        </w:rPr>
        <w:fldChar w:fldCharType="separate"/>
      </w:r>
      <w:r w:rsidR="00486FA8" w:rsidRPr="00486FA8">
        <w:rPr>
          <w:rFonts w:eastAsiaTheme="minorHAnsi" w:cstheme="minorBidi"/>
          <w:noProof/>
          <w:sz w:val="20"/>
          <w:szCs w:val="18"/>
        </w:rPr>
        <w:t>(Habibi Davijani et al., 2016; M. Li, Fu, Singh, et al., 2019; Singh, 2015; Tang et al., 2019; C. Zhang et al., 2018)</w:t>
      </w:r>
      <w:r w:rsidR="00A479D9">
        <w:rPr>
          <w:rFonts w:eastAsiaTheme="minorHAnsi" w:cstheme="minorBidi"/>
          <w:sz w:val="20"/>
          <w:szCs w:val="18"/>
        </w:rPr>
        <w:fldChar w:fldCharType="end"/>
      </w:r>
      <w:r w:rsidR="00597EA8">
        <w:rPr>
          <w:rFonts w:eastAsiaTheme="minorHAnsi" w:cstheme="minorBidi"/>
          <w:sz w:val="20"/>
          <w:szCs w:val="18"/>
        </w:rPr>
        <w:t xml:space="preserve"> </w:t>
      </w:r>
      <w:r w:rsidR="00607726" w:rsidRPr="00281D91">
        <w:rPr>
          <w:rFonts w:eastAsiaTheme="minorHAnsi" w:cstheme="minorBidi"/>
          <w:sz w:val="20"/>
          <w:szCs w:val="18"/>
        </w:rPr>
        <w:t>and s</w:t>
      </w:r>
      <w:r w:rsidRPr="00281D91">
        <w:rPr>
          <w:rFonts w:eastAsiaTheme="minorHAnsi" w:cstheme="minorBidi"/>
          <w:sz w:val="20"/>
          <w:szCs w:val="18"/>
        </w:rPr>
        <w:t xml:space="preserve">imulation </w:t>
      </w:r>
      <w:r w:rsidR="00607726" w:rsidRPr="00281D91">
        <w:rPr>
          <w:rFonts w:eastAsiaTheme="minorHAnsi" w:cstheme="minorBidi"/>
          <w:sz w:val="20"/>
          <w:szCs w:val="18"/>
        </w:rPr>
        <w:t>o</w:t>
      </w:r>
      <w:r w:rsidRPr="00281D91">
        <w:rPr>
          <w:rFonts w:eastAsiaTheme="minorHAnsi" w:cstheme="minorBidi"/>
          <w:sz w:val="20"/>
          <w:szCs w:val="18"/>
        </w:rPr>
        <w:t>ptimization models</w:t>
      </w:r>
      <w:r w:rsidR="007431EC" w:rsidRPr="00281D91">
        <w:rPr>
          <w:rFonts w:eastAsiaTheme="minorHAnsi" w:cstheme="minorBidi"/>
          <w:sz w:val="20"/>
          <w:szCs w:val="18"/>
        </w:rPr>
        <w:t xml:space="preserve"> </w:t>
      </w:r>
      <w:r w:rsidR="00607726" w:rsidRPr="00281D91">
        <w:rPr>
          <w:rFonts w:eastAsiaTheme="minorHAnsi" w:cstheme="minorBidi"/>
          <w:sz w:val="20"/>
          <w:szCs w:val="18"/>
        </w:rPr>
        <w:t xml:space="preserve">that add </w:t>
      </w:r>
      <w:r w:rsidR="007431EC" w:rsidRPr="00281D91">
        <w:rPr>
          <w:rFonts w:eastAsiaTheme="minorHAnsi" w:cstheme="minorBidi"/>
          <w:sz w:val="20"/>
          <w:szCs w:val="18"/>
        </w:rPr>
        <w:t>simulati</w:t>
      </w:r>
      <w:r w:rsidR="0080428F">
        <w:rPr>
          <w:rFonts w:eastAsiaTheme="minorHAnsi" w:cstheme="minorBidi"/>
          <w:sz w:val="20"/>
          <w:szCs w:val="18"/>
        </w:rPr>
        <w:t>on</w:t>
      </w:r>
      <w:r w:rsidR="007431EC" w:rsidRPr="00281D91">
        <w:rPr>
          <w:rFonts w:eastAsiaTheme="minorHAnsi" w:cstheme="minorBidi"/>
          <w:sz w:val="20"/>
          <w:szCs w:val="18"/>
        </w:rPr>
        <w:t xml:space="preserve"> </w:t>
      </w:r>
      <w:r w:rsidR="00706187" w:rsidRPr="00281D91">
        <w:rPr>
          <w:rFonts w:eastAsiaTheme="minorHAnsi" w:cstheme="minorBidi"/>
          <w:sz w:val="20"/>
          <w:szCs w:val="18"/>
        </w:rPr>
        <w:t xml:space="preserve">techniques to determine </w:t>
      </w:r>
      <w:r w:rsidR="007431EC" w:rsidRPr="00281D91">
        <w:rPr>
          <w:rFonts w:eastAsiaTheme="minorHAnsi" w:cstheme="minorBidi"/>
          <w:sz w:val="20"/>
          <w:szCs w:val="18"/>
        </w:rPr>
        <w:t xml:space="preserve">the crop requirements in </w:t>
      </w:r>
      <w:r w:rsidR="00706187" w:rsidRPr="00281D91">
        <w:rPr>
          <w:rFonts w:eastAsiaTheme="minorHAnsi" w:cstheme="minorBidi"/>
          <w:sz w:val="20"/>
          <w:szCs w:val="18"/>
        </w:rPr>
        <w:t>the growth</w:t>
      </w:r>
      <w:r w:rsidR="007431EC" w:rsidRPr="00281D91">
        <w:rPr>
          <w:rFonts w:eastAsiaTheme="minorHAnsi" w:cstheme="minorBidi"/>
          <w:sz w:val="20"/>
          <w:szCs w:val="18"/>
        </w:rPr>
        <w:t>, production, and post-harvest</w:t>
      </w:r>
      <w:r w:rsidR="00706187" w:rsidRPr="00281D91">
        <w:rPr>
          <w:rFonts w:eastAsiaTheme="minorHAnsi" w:cstheme="minorBidi"/>
          <w:sz w:val="20"/>
          <w:szCs w:val="18"/>
        </w:rPr>
        <w:t xml:space="preserve"> periods</w:t>
      </w:r>
      <w:r w:rsidR="007431EC" w:rsidRPr="00281D91">
        <w:rPr>
          <w:rFonts w:eastAsiaTheme="minorHAnsi" w:cstheme="minorBidi"/>
          <w:sz w:val="20"/>
          <w:szCs w:val="18"/>
        </w:rPr>
        <w:t xml:space="preserve"> </w:t>
      </w:r>
      <w:r w:rsidR="00A479D9">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{"citationItems":[{"id":"ITEM-1","itemData":{"DOI":"https://doi.org/10.1029/2006WR004922","abstract":"This paper investigates strategies to alleviate the effects of droughts on the profitability and sustainability of irrigated agriculture. These strategies include conjunctive management of surface water and groundwater resources, and engineered improvements such as lining of irrigation canals and addition of regional pumping well capacity. A spatially distributed simulation-optimization model was developed for an irrigated system consisting of multiple surface water reservoirs and an alluvial aquifer. The simulation model consists of an agronomic component and simulators describing the hydrologic system. The physical models account for storage and flow through the reservoirs, routing through the irrigation canals, and regional groundwater flow. The agronomic model describes crop productivity as a function of irrigation quantity and salinity, and determines agricultural profit. A profit maximization problem was formulated and solved using large-scale constrained gradient-based optimization. The model was applied to a real-world conjunctive surface water/groundwater management problem in the Yaqui Valley, an irrigated agricultural region in Sonora, Mexico. The model reproduces recorded reductions in agricultural production during a historical drought. These reductions were caused by a decline in surface water availability and limited installed pumping capacity. Results indicate that the impact of the historical 8-year drought could have been significantly reduced without affecting profit in wet years by better managing surface water and groundwater resources. Namely, groundwater could have been more heavily relied upon and surface water allocation capped at a sustainable level as an operating rule. Lining the irrigation canals would have resulted in water savings of 30\\% of historical reservoir releases during wet years, which could have been used in subsequent drier years to increase agricultural production. The benefits of a greater reliance on groundwater pumping by installing additional wells are limited due to pumping restrictions near the coast to avoid seawater intrusion and due to increased pumping costs.","author":[{"dropping-particle":"","family":"Schoups","given":"Gerrit","non-dropping-particle":"","parse-names":false,"suffix":""},{"dropping-particle":"","family":"Addams","given":"C Lee","non-dropping-particle":"","parse-names":false,"suffix":""},{"dropping-particle":"","family":"Minjares","given":"José Luis","non-dropping-particle":"","parse-names":false,"suffix":""},{"dropping-particle":"","family":"Gorelick","given":"Steven M","non-dropping-particle":"","parse-names":false,"suffix":""}],"container-title":"Water Resources Research","id":"ITEM-1","issue":"10","issued":{"date-parts":[["2006"]]},"title":"Sustainable conjunctive water management in irrigated agriculture: Model formulation and application to the Yaqui Valley, Mexico","type":"article-journal","volume":"42"},"uris":["http://www.mendeley.com/documents/?uuid=c5b386af-526e-4d6f-9d8d-08ad44abd9e5"]},{"id":"ITEM-2","itemData":{"DOI":"https://doi.org/10.1016/j.agwat.2019.105994","ISSN":"0378-3774","abstract":"Field irrigation water management depends on interactions among crop yield, soil water/salt and groundwater/salt in arid irrigation area with shallow-saline groundwater. This paper presents a novel uncertainty simulation-optimization framework for irrigation water allocation and sustainable agricultural environment, which integrates simulation of physical processes of soil-groundwater water and salt balance into an uncertainty-based optimization model. The impacts of crop evapotranspiration, soil water and salt and groundwater levels are interactively involved in the simulation model. Uncertainties (economic and crop parameters, available water amount) presented as fuzzy boundary intervals and probability distribution functions are considered in the optimization model. This field irrigation water allocation framework emphasizes the role of field soil water and salt movement processes to decision-making of irrigation water allocation. Then, the proposed simulation-optimization framework was applied to a case study in the Hetao Irrigation District, an arid area of northwest China where soil salinity is a serious environmental problem induced by irrigation and shallow groundwater. Therefore, optimal irrigation water allocation solutions can be generated for providing decision makers with reliable decision options where the maximum system benefits resulting from sustainable agricultural production are desired. Furthermore, the results can support analysis of interrelationships among system benefits, water allocation planning and groundwater depth, soil salt content constraints. Scenario analysis (groundwater table depth (GTD) = 1, 1.5, 2, 2.5, 3 m and no groundwater exchange consideration) showed that the maximum net benefit could be [27469, 44818] Yuan with the groundwater table depth of 1.5 m. Also, the irrigation water allocation changed when the salt constraint was considered, which indicates that the results obtained by the developed framework can alleviate soil salinization to a certain degree. Therefore, this framework can provide more effective information for the irrigation water management and soil salinization control, which is meaningful for the sustainable development of irrigation agriculture.","author":[{"dropping-particle":"","family":"Li","given":"Xuemin","non-dropping-particle":"","parse-names":false,"suffix":""},{"dropping-particle":"","family":"Zhang","given":"Chenglong","non-dropping-particle":"","parse-names":false,"suffix":""},{"dropping-particle":"","family":"Huo","given":"Zailin","non-dropping-particle":"","parse-names":false,"suffix":""},{"dropping-particle":"","family":"Adeloye","given":"Adebayo J","non-dropping-particle":"","parse-names":false,"suffix":""}],"container-title":"Agricultural Water Management","id":"ITEM-2","issued":{"date-parts":[["2020"]]},"page":"105994","title":"A sustainable irrigation water management framework coupling water-salt processes simulation and uncertain optimization in an arid area","type":"article-journal","volume":"231"},"uris":["http://www.mendeley.com/documents/?uuid=ccaf8858-c426-4843-93e3-81881e516507"]},{"id":"ITEM-3","itemData":{"DOI":"https://doi.org/10.1016/j.eja.2011.08.003","ISSN":"1161-0301","abstract":"Water resources used in irrigated agriculture are increasingly scarce, particularly in many countries where irrigation has undergone recent expansion. To optimize the limited resources available, optimization models provide useful tools for technical and economic analyses. One of the key inputs of these models is the yield response to water which is often simulated with empirical water production functions. At present, dynamic crop simulation models, such as AquaCrop (Steduto et al., 2009) offer alternative predictions of crop responses to different irrigation strategies as inputs to economic optimization. A model at farm scale was developed and applied to an area in South-western Spain to assist farmers in pre-season decision making on cropping patterns and on irrigation strategies. Yield predictions were obtained from the AquaCrop model which was validated for four different crops. The model simulated the impact on farm income of: (a) irrigation water constraints; (b) variations in agricultural policies; (c) changes in product and water prices; and, (d) variations in the communication to farmers of the specific level of irrigation water allocation. The applications of the models to the study area showed that currently, the changes in cropping patterns induced by the agricultural policy will encourage water savings more than an increase in water prices. Under water restrictions, the best strategy combines planting of low water use crops in part of the area to release water to grow more profitable crops with greater water needs. The model predicted a strong negative impact on farm income of delaying a decision on the level of seasonal water allocation by the water authority, reaching up to 300€ha−1 in the case of the study area.","author":[{"dropping-particle":"","family":"García-Vila","given":"Margarita","non-dropping-particle":"","parse-names":false,"suffix":""},{"dropping-particle":"","family":"Fereres","given":"Elías","non-dropping-particle":"","parse-names":false,"suffix":""}],"container-title":"European Journal of Agronomy","id":"ITEM-3","issue":"1","issued":{"date-parts":[["2012"]]},"page":"21-31","title":"Combining the simulation crop model AquaCrop with an economic model for the optimization of irrigation management at farm level","type":"article-journal","volume":"36"},"uris":["http://www.mendeley.com/documents/?uuid=86595b47-4e21-4ff3-a8a4-3470ab2d5831"]},{"id":"ITEM-4","itemData":{"DOI":"https://doi.org/10.1016/j.agwat.2021.106752","ISSN":"0378-3774","abstract":"In the agricultural water resources system, the regional yield is hard to be simulated accurately under the impacts of spatial heterogeneities of soil, weather, and crop types. The optimal water allocation schemes may be not in accordance with actual conditions due to neglecting the actual crop growth process. Meanwhile, the uncertainties in the simulation-optimization models are not easy to be addressed. To deal with the above problems, this paper develops a framework of the distributed AquaCrop simulation nonlinear multi-objective dependent-chance programming (distributed AquaCrop NMOFDCP) for irrigation water resources management under uncertainties. This developed model is applied to a case study of irrigation water resources management in the middle reaches of the Heihe River Basin in China. The 134 homogeneous decision-making units (DMUs) are divided to depict the spatial heterogeneities of the study area, and 472 decision variables (irrigation amount) for 134 DMUs are optimized. Moreover, the model deals with uncertainties expressed as fuzzy goals and tradeoffs relationships between objectives of the yield and water productivity, and measures the satisfactory degrees between objectives and their fuzzy goals. Two groups of Pareto solutions corresponding to the maximum satisfactory degree of the yield, and the maximum satisfactory degree of the water productivity are obtained by the parallel genetic algorithm (PGA) method respectively. In addition, water allocation, satisfactory degree of the yield, and satisfactory degree of water productivity are analyzed at the decision-making unit scale, crop scale, and irrigation-district scale separately. Besides the effects of three weather conditions and four soil types on the system’s outputs are conducted. The results show that weather conditions and soil types have obvious effects on the system’s outputs at three analysis scales, and different water allocation patterns at the growth period affect the yield and water productivity.","author":[{"dropping-particle":"","family":"Wang","given":"Youzhi","non-dropping-particle":"","parse-names":false,"suffix":""},{"dropping-particle":"","family":"Guo","given":"Shanshan","non-dropping-particle":"","parse-names":false,"suffix":""},{"dropping-particle":"","family":"Yue","given":"Qing","non-dropping-particle":"","parse-names":false,"suffix":""},{"dropping-particle":"","family":"Mao","given":"Xiaomin","non-dropping-particle":"","parse-names":false,"suffix":""},{"dropping-particle":"","family":"Guo","given":"Ping","non-dropping-particle":"","parse-names":false,"suffix":""}],"container-title":"Agricultural Water Management","id":"ITEM-4","issued":{"date-parts":[["2021"]]},"page":"106752","title":"Distributed AquaCrop simulation-nonlinear multi-objective dependent-chance programming for irrigation water resources management under uncertainty","type":"article-journal","volume":"247"},"uris":["http://www.mendeley.com/documents/?uuid=e05db663-067e-464f-bf6a-d0a7bcf038c9"]}],"mendeley":{"formattedCitation":"(García-Vila &amp; Fereres, 2012; Xuemin Li et al., 2020; Schoups et al., 2006; Wang et al., 2021)","plainTextFormattedCitation":"(García-Vila &amp; Fereres, 2012; Xuemin Li et al., 2020; Schoups et al., 2006; Wang et al., 2021)","previouslyFormattedCitation":"[29]–[32]"},"properties":{"noteIndex":0},"schema":"https://github.com/citation-style-language/schema/raw/master/csl-citation.json"}</w:instrText>
      </w:r>
      <w:r w:rsidR="00A479D9">
        <w:rPr>
          <w:rFonts w:eastAsiaTheme="minorHAnsi" w:cstheme="minorBidi"/>
          <w:sz w:val="20"/>
          <w:szCs w:val="18"/>
        </w:rPr>
        <w:fldChar w:fldCharType="separate"/>
      </w:r>
      <w:r w:rsidR="00486FA8" w:rsidRPr="00486FA8">
        <w:rPr>
          <w:rFonts w:eastAsiaTheme="minorHAnsi" w:cstheme="minorBidi"/>
          <w:noProof/>
          <w:sz w:val="20"/>
          <w:szCs w:val="18"/>
        </w:rPr>
        <w:t>(García-Vila &amp; Fereres, 2012; Xuemin Li et al., 2020; Schoups et al., 2006; Wang et al., 2021)</w:t>
      </w:r>
      <w:r w:rsidR="00A479D9">
        <w:rPr>
          <w:rFonts w:eastAsiaTheme="minorHAnsi" w:cstheme="minorBidi"/>
          <w:sz w:val="20"/>
          <w:szCs w:val="18"/>
        </w:rPr>
        <w:fldChar w:fldCharType="end"/>
      </w:r>
      <w:r w:rsidR="00CF3B7D" w:rsidRPr="00281D91">
        <w:rPr>
          <w:rFonts w:eastAsiaTheme="minorHAnsi" w:cstheme="minorBidi"/>
          <w:sz w:val="20"/>
          <w:szCs w:val="18"/>
        </w:rPr>
        <w:t xml:space="preserve"> </w:t>
      </w:r>
      <w:r w:rsidR="00524E12" w:rsidRPr="00281D91">
        <w:rPr>
          <w:rFonts w:eastAsiaTheme="minorHAnsi" w:cstheme="minorBidi"/>
          <w:sz w:val="20"/>
          <w:szCs w:val="18"/>
        </w:rPr>
        <w:t xml:space="preserve">considering multiples inherent process in the crop system. </w:t>
      </w:r>
      <w:r w:rsidR="00B76445">
        <w:rPr>
          <w:rFonts w:eastAsiaTheme="minorHAnsi" w:cstheme="minorBidi"/>
          <w:sz w:val="20"/>
          <w:szCs w:val="18"/>
        </w:rPr>
        <w:t xml:space="preserve">Among these strategies, </w:t>
      </w:r>
      <w:r w:rsidR="00B10B1D" w:rsidRPr="00281D91">
        <w:rPr>
          <w:rFonts w:eastAsiaTheme="minorHAnsi" w:cstheme="minorBidi"/>
          <w:sz w:val="20"/>
          <w:szCs w:val="18"/>
        </w:rPr>
        <w:t>M</w:t>
      </w:r>
      <w:r w:rsidR="0080428F">
        <w:rPr>
          <w:rFonts w:eastAsiaTheme="minorHAnsi" w:cstheme="minorBidi"/>
          <w:sz w:val="20"/>
          <w:szCs w:val="18"/>
        </w:rPr>
        <w:t>P</w:t>
      </w:r>
      <w:r w:rsidR="00B10B1D" w:rsidRPr="00281D91">
        <w:rPr>
          <w:rFonts w:eastAsiaTheme="minorHAnsi" w:cstheme="minorBidi"/>
          <w:sz w:val="20"/>
          <w:szCs w:val="18"/>
        </w:rPr>
        <w:t xml:space="preserve"> </w:t>
      </w:r>
      <w:r w:rsidR="00B76445">
        <w:rPr>
          <w:rFonts w:eastAsiaTheme="minorHAnsi" w:cstheme="minorBidi"/>
          <w:sz w:val="20"/>
          <w:szCs w:val="18"/>
        </w:rPr>
        <w:t>is one</w:t>
      </w:r>
      <w:r w:rsidR="00706187" w:rsidRPr="00281D91">
        <w:rPr>
          <w:rFonts w:eastAsiaTheme="minorHAnsi" w:cstheme="minorBidi"/>
          <w:sz w:val="20"/>
          <w:szCs w:val="18"/>
        </w:rPr>
        <w:t xml:space="preserve"> of </w:t>
      </w:r>
      <w:r w:rsidR="00B10B1D" w:rsidRPr="00281D91">
        <w:rPr>
          <w:rFonts w:eastAsiaTheme="minorHAnsi" w:cstheme="minorBidi"/>
          <w:sz w:val="20"/>
          <w:szCs w:val="18"/>
        </w:rPr>
        <w:t>the most representative</w:t>
      </w:r>
      <w:r w:rsidR="00A01078">
        <w:rPr>
          <w:rFonts w:eastAsiaTheme="minorHAnsi" w:cstheme="minorBidi"/>
          <w:sz w:val="20"/>
          <w:szCs w:val="18"/>
        </w:rPr>
        <w:t xml:space="preserve"> and</w:t>
      </w:r>
      <w:r w:rsidR="0020413C">
        <w:rPr>
          <w:rFonts w:eastAsiaTheme="minorHAnsi" w:cstheme="minorBidi"/>
          <w:sz w:val="20"/>
          <w:szCs w:val="18"/>
        </w:rPr>
        <w:t xml:space="preserve"> </w:t>
      </w:r>
      <w:r w:rsidR="0020413C" w:rsidRPr="0020413C">
        <w:rPr>
          <w:rFonts w:eastAsiaTheme="minorHAnsi" w:cstheme="minorBidi"/>
          <w:sz w:val="20"/>
          <w:szCs w:val="18"/>
        </w:rPr>
        <w:t xml:space="preserve">increasingly </w:t>
      </w:r>
      <w:r w:rsidR="00A01078">
        <w:rPr>
          <w:rFonts w:eastAsiaTheme="minorHAnsi" w:cstheme="minorBidi"/>
          <w:sz w:val="20"/>
          <w:szCs w:val="18"/>
        </w:rPr>
        <w:t>growling</w:t>
      </w:r>
      <w:r w:rsidR="00B10B1D" w:rsidRPr="00281D91">
        <w:rPr>
          <w:rFonts w:eastAsiaTheme="minorHAnsi" w:cstheme="minorBidi"/>
          <w:sz w:val="20"/>
          <w:szCs w:val="18"/>
        </w:rPr>
        <w:t xml:space="preserve"> </w:t>
      </w:r>
      <w:r w:rsidR="00706187" w:rsidRPr="00281D91">
        <w:rPr>
          <w:rFonts w:eastAsiaTheme="minorHAnsi" w:cstheme="minorBidi"/>
          <w:sz w:val="20"/>
          <w:szCs w:val="18"/>
        </w:rPr>
        <w:t xml:space="preserve">strategies </w:t>
      </w:r>
      <w:r w:rsidR="0020413C">
        <w:rPr>
          <w:rFonts w:eastAsiaTheme="minorHAnsi" w:cstheme="minorBidi"/>
          <w:sz w:val="20"/>
          <w:szCs w:val="18"/>
        </w:rPr>
        <w:t>lately</w:t>
      </w:r>
      <w:r w:rsidR="00B10B1D" w:rsidRPr="00281D91">
        <w:rPr>
          <w:rFonts w:eastAsiaTheme="minorHAnsi" w:cstheme="minorBidi"/>
          <w:sz w:val="20"/>
          <w:szCs w:val="18"/>
        </w:rPr>
        <w:t xml:space="preserve"> </w:t>
      </w:r>
      <w:r w:rsidR="00527163"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{"citationItems":[{"id":"ITEM-1","itemData":{"DOI":"https://doi.org/10.1016/j.apm.2021.04.019","ISSN":"0307-904X","abstract":"To improve the performance of agricultural water resources and food production against a background of China's agricultural water price reform, an interval two-stage stochastic programming model is established and applied to account for impacts of agricultural water price reform and a water-saving technology subsidy in Heilongjiang Province, China. A water price affordability constraint and a water-saving technology subsidy to support uptake of water-saving irrigation technology are both introduced. Results of model runs show that when the current agricultural water price is increased to reflect national water price reform without a technology subsidy, the total income of irrigation farming is reduced by 2%-8%, with potential negative impacts on food production. However when an irrigation water-saving technology subsidy is introduced to accompany the increased water price, farm income can be protected and overall food production can be maintained. The two part mechanism of increased water price and water-saving technology subsidy can be used to encourage farmer to reduce water application rates as well as reduce land in production of high-water-consuming crops. Such a two part program offers considerable hope for protecting unsustainable use of water in water scarce regions while protecting farm income and food security in the face of unknown future water supply fluctuations.","author":[{"dropping-particle":"","family":"Cheng","given":"Kun","non-dropping-particle":"","parse-names":false,"suffix":""},{"dropping-particle":"","family":"Wei","given":"Shuai","non-dropping-particle":"","parse-names":false,"suffix":""},{"dropping-particle":"","family":"Ren","given":"Yongtai","non-dropping-particle":"","parse-names":false,"suffix":""},{"dropping-particle":"","family":"Fu","given":"Qiang","non-dropping-particle":"","parse-names":false,"suffix":""}],"container-title":"Applied Mathematical Modelling","id":"ITEM-1","issued":{"date-parts":[["2021"]]},"page":"636-649","title":"Optimal allocation of agricultural water resources under the background of China's agricultural water price reform-a case study of Heilongjiang province","type":"article-journal","volume":"97"},"uris":["http://www.mendeley.com/documents/?uuid=68c9c3ff-ab47-400a-be41-b2dc1cd10829"]}],"mendeley":{"formattedCitation":"(Cheng et al., 2021)","plainTextFormattedCitation":"(Cheng et al., 2021)","previouslyFormattedCitation":"[33]"},"properties":{"noteIndex":0},"schema":"https://github.com/citation-style-language/schema/raw/master/csl-citation.json"}</w:instrText>
      </w:r>
      <w:r w:rsidR="00527163" w:rsidRPr="00281D91">
        <w:rPr>
          <w:rFonts w:eastAsiaTheme="minorHAnsi" w:cstheme="minorBidi"/>
          <w:sz w:val="20"/>
          <w:szCs w:val="18"/>
        </w:rPr>
        <w:fldChar w:fldCharType="separate"/>
      </w:r>
      <w:r w:rsidR="00486FA8" w:rsidRPr="00486FA8">
        <w:rPr>
          <w:rFonts w:eastAsiaTheme="minorHAnsi" w:cstheme="minorBidi"/>
          <w:noProof/>
          <w:sz w:val="20"/>
          <w:szCs w:val="18"/>
        </w:rPr>
        <w:t>(Cheng et al., 2021)</w:t>
      </w:r>
      <w:r w:rsidR="00527163" w:rsidRPr="00281D91">
        <w:rPr>
          <w:rFonts w:eastAsiaTheme="minorHAnsi" w:cstheme="minorBidi"/>
          <w:sz w:val="20"/>
          <w:szCs w:val="18"/>
        </w:rPr>
        <w:fldChar w:fldCharType="end"/>
      </w:r>
      <w:r w:rsidR="00527163">
        <w:rPr>
          <w:rFonts w:eastAsiaTheme="minorHAnsi" w:cstheme="minorBidi"/>
          <w:sz w:val="20"/>
          <w:szCs w:val="18"/>
        </w:rPr>
        <w:t xml:space="preserve">, </w:t>
      </w:r>
      <w:r w:rsidR="00792327">
        <w:rPr>
          <w:rFonts w:eastAsiaTheme="minorHAnsi" w:cstheme="minorBidi"/>
          <w:sz w:val="20"/>
          <w:szCs w:val="18"/>
        </w:rPr>
        <w:t>considering</w:t>
      </w:r>
      <w:r w:rsidR="00527163">
        <w:rPr>
          <w:rFonts w:eastAsiaTheme="minorHAnsi" w:cstheme="minorBidi"/>
          <w:sz w:val="20"/>
          <w:szCs w:val="18"/>
        </w:rPr>
        <w:t xml:space="preserve"> how it</w:t>
      </w:r>
      <w:r w:rsidR="00792327">
        <w:rPr>
          <w:rFonts w:eastAsiaTheme="minorHAnsi" w:cstheme="minorBidi"/>
          <w:sz w:val="20"/>
          <w:szCs w:val="18"/>
        </w:rPr>
        <w:t xml:space="preserve"> deals with</w:t>
      </w:r>
      <w:r w:rsidR="00527163">
        <w:rPr>
          <w:rFonts w:eastAsiaTheme="minorHAnsi" w:cstheme="minorBidi"/>
          <w:sz w:val="20"/>
          <w:szCs w:val="18"/>
        </w:rPr>
        <w:t xml:space="preserve"> </w:t>
      </w:r>
      <w:r w:rsidR="00792327">
        <w:rPr>
          <w:rFonts w:eastAsiaTheme="minorHAnsi" w:cstheme="minorBidi"/>
          <w:sz w:val="20"/>
          <w:szCs w:val="18"/>
        </w:rPr>
        <w:t xml:space="preserve">water allocation problems </w:t>
      </w:r>
      <w:r w:rsidR="00527163">
        <w:rPr>
          <w:rFonts w:eastAsiaTheme="minorHAnsi" w:cstheme="minorBidi"/>
          <w:sz w:val="20"/>
          <w:szCs w:val="18"/>
        </w:rPr>
        <w:t>integrating data-driven decisions</w:t>
      </w:r>
      <w:r w:rsidR="00A01078">
        <w:rPr>
          <w:rFonts w:eastAsiaTheme="minorHAnsi" w:cstheme="minorBidi"/>
          <w:sz w:val="20"/>
          <w:szCs w:val="18"/>
        </w:rPr>
        <w:t xml:space="preserve"> related to multiple agroclimatic factors</w:t>
      </w:r>
      <w:r w:rsidR="00527163">
        <w:rPr>
          <w:rFonts w:eastAsiaTheme="minorHAnsi" w:cstheme="minorBidi"/>
          <w:sz w:val="20"/>
          <w:szCs w:val="18"/>
        </w:rPr>
        <w:t xml:space="preserve"> </w:t>
      </w:r>
      <w:r w:rsidR="00792327">
        <w:rPr>
          <w:rFonts w:eastAsiaTheme="minorHAnsi" w:cstheme="minorBidi"/>
          <w:sz w:val="20"/>
          <w:szCs w:val="18"/>
        </w:rPr>
        <w:t>into</w:t>
      </w:r>
      <w:r w:rsidR="00527163">
        <w:rPr>
          <w:rFonts w:eastAsiaTheme="minorHAnsi" w:cstheme="minorBidi"/>
          <w:sz w:val="20"/>
          <w:szCs w:val="18"/>
        </w:rPr>
        <w:t xml:space="preserve"> a</w:t>
      </w:r>
      <w:r w:rsidR="00792327">
        <w:rPr>
          <w:rFonts w:eastAsiaTheme="minorHAnsi" w:cstheme="minorBidi"/>
          <w:sz w:val="20"/>
          <w:szCs w:val="18"/>
        </w:rPr>
        <w:t>n</w:t>
      </w:r>
      <w:r w:rsidR="00527163">
        <w:rPr>
          <w:rFonts w:eastAsiaTheme="minorHAnsi" w:cstheme="minorBidi"/>
          <w:sz w:val="20"/>
          <w:szCs w:val="18"/>
        </w:rPr>
        <w:t xml:space="preserve"> </w:t>
      </w:r>
      <w:r w:rsidR="00792327">
        <w:rPr>
          <w:rFonts w:eastAsiaTheme="minorHAnsi" w:cstheme="minorBidi"/>
          <w:sz w:val="20"/>
          <w:szCs w:val="18"/>
        </w:rPr>
        <w:t>optimization</w:t>
      </w:r>
      <w:r w:rsidR="00527163">
        <w:rPr>
          <w:rFonts w:eastAsiaTheme="minorHAnsi" w:cstheme="minorBidi"/>
          <w:sz w:val="20"/>
          <w:szCs w:val="18"/>
        </w:rPr>
        <w:t xml:space="preserve"> scheme</w:t>
      </w:r>
      <w:r w:rsidR="00B76445">
        <w:rPr>
          <w:rFonts w:eastAsiaTheme="minorHAnsi" w:cstheme="minorBidi"/>
          <w:sz w:val="20"/>
          <w:szCs w:val="18"/>
        </w:rPr>
        <w:t xml:space="preserve"> that allows obtaining the best decision under certain conditions empowering the decision-maker about how to manage properly the resources and cultivar conditions</w:t>
      </w:r>
      <w:r w:rsidR="00F32F00">
        <w:rPr>
          <w:rFonts w:eastAsiaTheme="minorHAnsi" w:cstheme="minorBidi"/>
          <w:sz w:val="20"/>
          <w:szCs w:val="18"/>
        </w:rPr>
        <w:t xml:space="preserve"> </w:t>
      </w:r>
      <w:r w:rsidR="00F32F00" w:rsidRPr="00F32F00">
        <w:rPr>
          <w:rFonts w:eastAsiaTheme="minorHAnsi" w:cstheme="minorBidi"/>
          <w:sz w:val="20"/>
          <w:szCs w:val="18"/>
        </w:rPr>
        <w:t>optimally</w:t>
      </w:r>
      <w:r w:rsidR="00B76445">
        <w:rPr>
          <w:rFonts w:eastAsiaTheme="minorHAnsi" w:cstheme="minorBidi"/>
          <w:sz w:val="20"/>
          <w:szCs w:val="18"/>
        </w:rPr>
        <w:t>.</w:t>
      </w:r>
    </w:p>
    <w:p w14:paraId="1C38D8A0" w14:textId="40588711" w:rsidR="00E23E18" w:rsidRDefault="006136B1" w:rsidP="00E710F9">
      <w:pPr>
        <w:pStyle w:val="NormalWeb"/>
        <w:spacing w:before="0" w:beforeAutospacing="0" w:after="240" w:afterAutospacing="0"/>
        <w:jc w:val="both"/>
        <w:rPr>
          <w:sz w:val="20"/>
          <w:szCs w:val="20"/>
        </w:rPr>
      </w:pPr>
      <w:r w:rsidRPr="00281D91">
        <w:rPr>
          <w:sz w:val="20"/>
          <w:szCs w:val="20"/>
        </w:rPr>
        <w:t xml:space="preserve">Mathematical Programming </w:t>
      </w:r>
      <w:r w:rsidR="006D5E54" w:rsidRPr="00281D91">
        <w:rPr>
          <w:sz w:val="20"/>
          <w:szCs w:val="20"/>
        </w:rPr>
        <w:t>provides</w:t>
      </w:r>
      <w:r w:rsidRPr="00281D91">
        <w:rPr>
          <w:sz w:val="20"/>
          <w:szCs w:val="20"/>
        </w:rPr>
        <w:t xml:space="preserve"> several </w:t>
      </w:r>
      <w:r w:rsidR="00974E4D">
        <w:rPr>
          <w:sz w:val="20"/>
          <w:szCs w:val="20"/>
        </w:rPr>
        <w:t>modeling</w:t>
      </w:r>
      <w:r w:rsidRPr="00281D91">
        <w:rPr>
          <w:sz w:val="20"/>
          <w:szCs w:val="20"/>
        </w:rPr>
        <w:t xml:space="preserve"> approaches for water optimization and planning</w:t>
      </w:r>
      <w:r w:rsidR="003F0D62" w:rsidRPr="00281D91">
        <w:rPr>
          <w:sz w:val="20"/>
          <w:szCs w:val="20"/>
        </w:rPr>
        <w:t xml:space="preserve"> </w:t>
      </w:r>
      <w:r w:rsidR="003F0D62" w:rsidRPr="00281D91">
        <w:rPr>
          <w:sz w:val="20"/>
          <w:szCs w:val="20"/>
        </w:rPr>
        <w:fldChar w:fldCharType="begin" w:fldLock="1"/>
      </w:r>
      <w:r w:rsidR="00486FA8">
        <w:rPr>
          <w:sz w:val="20"/>
          <w:szCs w:val="20"/>
        </w:rPr>
        <w:instrText>ADDIN CSL_CITATION {"citationItems":[{"id":"ITEM-1","itemData":{"DOI":"10.1007/s10666-018-9628-0","ISSN":"15732967","abstract":"Economic development, variation in weather patterns and natural disasters focus attention on the management of water resources. This paper reviews the literature on the development of mathematical programming models for water resource management under uncertainty between 2010 and 2017. A systematic search of the academic literature identified 448 journal articles on water resource management for examination. Bibliometric analysis is employed to investigate the methods that researchers are currently using to address this problem and to identify recent trends in research in the area. The research reveals that stochastic dynamic programming and multistage stochastic programming are the methods most commonly applied. Water resource allocation, climate change, water quality and agricultural irrigation are amongst the most frequently discussed topics in the literature. A more detailed examination of the literature on each of these topics is included. The findings suggest that there is a need for mathematical programming models of large-scale water systems that deal with uncertainty and multiobjectives in an effective and computationally efficient way.","author":[{"dropping-particle":"","family":"Archibald","given":"Thomas W.","non-dropping-particle":"","parse-names":false,"suffix":""},{"dropping-particle":"","family":"Marshall","given":"Sarah E.","non-dropping-particle":"","parse-names":false,"suffix":""}],"container-title":"Environmental Modeling and Assessment","id":"ITEM-1","issue":"6","issued":{"date-parts":[["2018"]]},"page":"753-777","publisher":"Environmental Modeling &amp; Assessment","title":"Review of Mathematical Programming Applications in Water Resource Management Under Uncertainty","type":"article-journal","volume":"23"},"uris":["http://www.mendeley.com/documents/?uuid=fa093567-cecb-4755-a606-4ff8acf0b237"]}],"mendeley":{"formattedCitation":"(Archibald &amp; Marshall, 2018)","plainTextFormattedCitation":"(Archibald &amp; Marshall, 2018)","previouslyFormattedCitation":"[34]"},"properties":{"noteIndex":0},"schema":"https://github.com/citation-style-language/schema/raw/master/csl-citation.json"}</w:instrText>
      </w:r>
      <w:r w:rsidR="003F0D62" w:rsidRPr="00281D91">
        <w:rPr>
          <w:sz w:val="20"/>
          <w:szCs w:val="20"/>
        </w:rPr>
        <w:fldChar w:fldCharType="separate"/>
      </w:r>
      <w:r w:rsidR="00486FA8" w:rsidRPr="00486FA8">
        <w:rPr>
          <w:noProof/>
          <w:sz w:val="20"/>
          <w:szCs w:val="20"/>
        </w:rPr>
        <w:t>(Archibald &amp; Marshall, 2018)</w:t>
      </w:r>
      <w:r w:rsidR="003F0D62" w:rsidRPr="00281D91">
        <w:rPr>
          <w:sz w:val="20"/>
          <w:szCs w:val="20"/>
        </w:rPr>
        <w:fldChar w:fldCharType="end"/>
      </w:r>
      <w:r w:rsidRPr="00281D91">
        <w:rPr>
          <w:sz w:val="20"/>
          <w:szCs w:val="20"/>
        </w:rPr>
        <w:t xml:space="preserve">, considering multiple crops, various water sources, </w:t>
      </w:r>
      <w:r w:rsidR="0080428F">
        <w:rPr>
          <w:sz w:val="20"/>
          <w:szCs w:val="20"/>
        </w:rPr>
        <w:t xml:space="preserve">and </w:t>
      </w:r>
      <w:r w:rsidRPr="00281D91">
        <w:rPr>
          <w:sz w:val="20"/>
          <w:szCs w:val="20"/>
        </w:rPr>
        <w:t xml:space="preserve">different optimization objectives. In MP, </w:t>
      </w:r>
      <w:r w:rsidR="00FF4887">
        <w:rPr>
          <w:sz w:val="20"/>
          <w:szCs w:val="20"/>
        </w:rPr>
        <w:t>authors apply</w:t>
      </w:r>
      <w:r w:rsidRPr="00281D91">
        <w:rPr>
          <w:sz w:val="20"/>
          <w:szCs w:val="20"/>
        </w:rPr>
        <w:t xml:space="preserve"> several deterministic </w:t>
      </w:r>
      <w:r w:rsidR="00974E4D">
        <w:rPr>
          <w:sz w:val="20"/>
          <w:szCs w:val="20"/>
        </w:rPr>
        <w:t>modeling</w:t>
      </w:r>
      <w:r w:rsidR="00DF4697">
        <w:rPr>
          <w:sz w:val="20"/>
          <w:szCs w:val="20"/>
        </w:rPr>
        <w:t xml:space="preserve"> strategies</w:t>
      </w:r>
      <w:r w:rsidR="00DF4697" w:rsidRPr="00281D91">
        <w:rPr>
          <w:sz w:val="20"/>
          <w:szCs w:val="20"/>
        </w:rPr>
        <w:t xml:space="preserve"> </w:t>
      </w:r>
      <w:r w:rsidRPr="00281D91">
        <w:rPr>
          <w:sz w:val="20"/>
          <w:szCs w:val="20"/>
        </w:rPr>
        <w:t>for supporting</w:t>
      </w:r>
      <w:r w:rsidR="00B307FB" w:rsidRPr="00281D91">
        <w:rPr>
          <w:sz w:val="20"/>
          <w:szCs w:val="20"/>
        </w:rPr>
        <w:t xml:space="preserve"> agricultural water allocation </w:t>
      </w:r>
      <w:r w:rsidR="00DC31F4">
        <w:rPr>
          <w:sz w:val="20"/>
          <w:szCs w:val="20"/>
        </w:rPr>
        <w:fldChar w:fldCharType="begin" w:fldLock="1"/>
      </w:r>
      <w:r w:rsidR="00486FA8">
        <w:rPr>
          <w:sz w:val="20"/>
          <w:szCs w:val="20"/>
        </w:rPr>
        <w:instrText>ADDIN CSL_CITATION {"citationItems":[{"id":"ITEM-1","itemData":{"DOI":"10.1007/s11269-013-0469-y","ISSN":"09204741","abstract":"Proper planning and management of irrigation is vital in achieving food security for the burgeoning global population and sustaining livelihoods. Because irrigated agriculture is expected to provide more food, if managed properly. The comprehensive reviews on the use of various programming techniques used for planning and management of irrigation have been provided in this paper. The literature review revealed that the management models used in the past mainly considered the objectives of maximization of net farm income, minimization of waterlogging, and minimization of groundwater depletion. These objectives were achieved by optimizing the allocation of available land and water resources. The past reviews are grouped into four sections based on the programming techniques adopted. The sections include: linear programming, nonlinear programming, dynamic programming, and genetic algorithms. This review provides the basis for the selection of appropriate methodology for the planning and management of irrigation. © 2013 Springer Science+Business Media Dordrecht.","author":[{"dropping-particle":"","family":"Singh","given":"Ajay","non-dropping-particle":"","parse-names":false,"suffix":""}],"container-title":"Water Resources Management","id":"ITEM-1","issue":"1","issued":{"date-parts":[["2014"]]},"page":"1-14","title":"Irrigation Planning and Management Through Optimization Modelling","type":"article-journal","volume":"28"},"uris":["http://www.mendeley.com/documents/?uuid=14db763f-c04a-469c-a4ab-b3fb92f9823f"]},{"id":"ITEM-2","itemData":{"DOI":"10.1007/s00477-011-0505-5","ISSN":"14363240","abstract":"Macro-evolution is a new kind of high-level species evolution inspired by the dynamics of species extinction and diversification at large time scales. Immune algorithms are a set of computational systems inspired by the defense process of the biological immune system. By taking advantage of the macro-evolutionary algorithm and immune learning of artificial immune systems, this article proposes a macro-evolutionary multi-objective immune algorithm (MEMOIA) for optimizing multi-objective allocation of water resources in river basins. A benchmark test problem, namely the Viennet problem, is utilized to evaluate the performance of the proposed new algorithm. The study indicates that the proposed algorithm yields a much better spread of solutions and converges closer to the true Pareto frontier compared with The Non-dominated Sorting Genetic Algorithm and Improving the Strength Pareto Evolutionary Algorithm. MEMOIA is applied to a water allocation problem in the Dongjiang River basin in southern China, with three objectives named economic interests (OF 1), water shortages (OF 2) and the amount of organic pollutants in water (OF 3). The results demonstrate the capabilities of MEMOIA as well as its suitability as a viable alternative for enhanced water allocation and management in a river basin. © 2011 Her Majesty the Queen in Right of Australia.","author":[{"dropping-particle":"","family":"Liu","given":"Dedi","non-dropping-particle":"","parse-names":false,"suffix":""},{"dropping-particle":"","family":"Guo","given":"Shenglian","non-dropping-particle":"","parse-names":false,"suffix":""},{"dropping-particle":"","family":"Chen","given":"Xiaohong","non-dropping-particle":"","parse-names":false,"suffix":""},{"dropping-particle":"","family":"Shao","given":"Quanxi","non-dropping-particle":"","parse-names":false,"suffix":""},{"dropping-particle":"","family":"Ran","given":"Qihua","non-dropping-particle":"","parse-names":false,"suffix":""},{"dropping-particle":"","family":"Song","given":"Xingyuan","non-dropping-particle":"","parse-names":false,"suffix":""},{"dropping-particle":"","family":"Wang","given":"Zhaoli","non-dropping-particle":"","parse-names":false,"suffix":""}],"container-title":"Stochastic Environmental Research and Risk Assessment","id":"ITEM-2","issue":"4","issued":{"date-parts":[["2012"]]},"page":"491-507","title":"A macro-evolutionary multi-objective immune algorithm with application to optimal allocation of water resources in Dongjiang River basins, South China","type":"article-journal","volume":"26"},"uris":["http://www.mendeley.com/documents/?uuid=a0d96bc5-84dc-4d83-8f72-2820336096ff"]},{"id":"ITEM-3","itemData":{"DOI":"10.1061/(asce)ir.1943-4774.0000933","ISSN":"0733-9437","abstract":"© 2015 American Society of Civil Engineers.A multiobjective programming model is proposed for optimal allocation of surface and groundwater resources under water deficits in arid and semiarid regions. This paper considers a biobjective problem in water allocation to agricultural areas by using a nondominated sorting genetic algorithm (NSGAII) as a multiobjective optimization method. Accordingly, there are two maximization objectives: (1) net benefit and (2) relative water use efficiency. Moreover, the optimized results of the aforementioned objectives have been determined to verify NSGAII solutions. Groundwater discharge, economic parameters, and evapotranspiration is formulated as three groups of constraints are linked together by the appropriate linear mathematical functions. The applicability of the irrigation scheduling is evaluated in the experimental field located at Baghmalek plain, Khuzestan province, Iran. The values of crop factors for different growth stages were estimated to obtain the production functions of wheat, barley, rice, maize, melon, tomato, onion, vegetable, and bean. The results showed that the model did not suggest deficit irrigation for melon and tomato during the middle stage. Overall, incorporating multiobjective optimization techniques using NSGAII can effectively improve precision in irrigation scheduling.","author":[{"dropping-particle":"","family":"Lalehzari","given":"R.","non-dropping-particle":"","parse-names":false,"suffix":""},{"dropping-particle":"","family":"Boroomand Nasab","given":"S.","non-dropping-particle":"","parse-names":false,"suffix":""},{"dropping-particle":"","family":"Moazed","given":"H.","non-dropping-particle":"","parse-names":false,"suffix":""},{"dropping-particle":"","family":"Haghighi","given":"A.","non-dropping-particle":"","parse-names":false,"suffix":""}],"container-title":"Journal of Irrigation and Drainage Engineering","id":"ITEM-3","issue":"1","issued":{"date-parts":[["2016"]]},"page":"05015008","title":"Multiobjective Management of Water Allocation to Sustainable Irrigation Planning and Optimal Cropping Pattern","type":"article-journal","volume":"142"},"uris":["http://www.mendeley.com/documents/?uuid=6fa4ab66-e52a-4b9c-9d89-ad2610faf17d"]}],"mendeley":{"formattedCitation":"(Lalehzari et al., 2016; D. Liu et al., 2012; Singh, 2014)","plainTextFormattedCitation":"(Lalehzari et al., 2016; D. Liu et al., 2012; Singh, 2014)","previouslyFormattedCitation":"[35]–[37]"},"properties":{"noteIndex":0},"schema":"https://github.com/citation-style-language/schema/raw/master/csl-citation.json"}</w:instrText>
      </w:r>
      <w:r w:rsidR="00DC31F4">
        <w:rPr>
          <w:sz w:val="20"/>
          <w:szCs w:val="20"/>
        </w:rPr>
        <w:fldChar w:fldCharType="separate"/>
      </w:r>
      <w:r w:rsidR="00486FA8" w:rsidRPr="00486FA8">
        <w:rPr>
          <w:noProof/>
          <w:sz w:val="20"/>
          <w:szCs w:val="20"/>
        </w:rPr>
        <w:t>(Lalehzari et al., 2016; D. Liu et al., 2012; Singh, 2014)</w:t>
      </w:r>
      <w:r w:rsidR="00DC31F4">
        <w:rPr>
          <w:sz w:val="20"/>
          <w:szCs w:val="20"/>
        </w:rPr>
        <w:fldChar w:fldCharType="end"/>
      </w:r>
      <w:r w:rsidRPr="00004DCE">
        <w:rPr>
          <w:sz w:val="20"/>
          <w:szCs w:val="20"/>
        </w:rPr>
        <w:t>.</w:t>
      </w:r>
      <w:r w:rsidRPr="00281D91">
        <w:rPr>
          <w:sz w:val="20"/>
          <w:szCs w:val="20"/>
        </w:rPr>
        <w:t xml:space="preserve"> </w:t>
      </w:r>
      <w:r w:rsidR="00732F5D">
        <w:rPr>
          <w:sz w:val="20"/>
          <w:szCs w:val="20"/>
        </w:rPr>
        <w:t>Nevertheless</w:t>
      </w:r>
      <w:r w:rsidRPr="00281D91">
        <w:rPr>
          <w:sz w:val="20"/>
          <w:szCs w:val="20"/>
        </w:rPr>
        <w:t>, proper</w:t>
      </w:r>
      <w:r w:rsidR="00CB09EC" w:rsidRPr="00281D91">
        <w:rPr>
          <w:sz w:val="20"/>
          <w:szCs w:val="20"/>
        </w:rPr>
        <w:t xml:space="preserve"> water resources allocation</w:t>
      </w:r>
      <w:r w:rsidRPr="00281D91">
        <w:rPr>
          <w:sz w:val="20"/>
          <w:szCs w:val="20"/>
        </w:rPr>
        <w:t xml:space="preserve"> </w:t>
      </w:r>
      <w:r w:rsidR="00624A7C" w:rsidRPr="00281D91">
        <w:rPr>
          <w:sz w:val="20"/>
          <w:szCs w:val="20"/>
        </w:rPr>
        <w:t>present</w:t>
      </w:r>
      <w:r w:rsidR="00F60022">
        <w:rPr>
          <w:sz w:val="20"/>
          <w:szCs w:val="20"/>
        </w:rPr>
        <w:t>s</w:t>
      </w:r>
      <w:r w:rsidRPr="00281D91">
        <w:rPr>
          <w:sz w:val="20"/>
          <w:szCs w:val="20"/>
        </w:rPr>
        <w:t xml:space="preserve"> complex difficulties due to random processes in regular activities that increase the risk in decision-making and add uncertainty to every decision step process, which traditional </w:t>
      </w:r>
      <w:r w:rsidR="006D5E54" w:rsidRPr="00281D91">
        <w:rPr>
          <w:sz w:val="20"/>
          <w:szCs w:val="20"/>
        </w:rPr>
        <w:t xml:space="preserve">methods </w:t>
      </w:r>
      <w:r w:rsidRPr="00281D91">
        <w:rPr>
          <w:sz w:val="20"/>
          <w:szCs w:val="20"/>
        </w:rPr>
        <w:t>are usually not capable of dealing with</w:t>
      </w:r>
      <w:r w:rsidR="000314BF">
        <w:rPr>
          <w:sz w:val="20"/>
          <w:szCs w:val="20"/>
        </w:rPr>
        <w:t xml:space="preserve"> </w:t>
      </w:r>
      <w:r w:rsidR="00B10B1D" w:rsidRPr="00281D91">
        <w:rPr>
          <w:rFonts w:eastAsiaTheme="minorHAnsi" w:cstheme="minorBidi"/>
          <w:sz w:val="20"/>
          <w:szCs w:val="18"/>
        </w:rPr>
        <w:fldChar w:fldCharType="begin" w:fldLock="1"/>
      </w:r>
      <w:r w:rsidR="00486FA8">
        <w:rPr>
          <w:rFonts w:eastAsiaTheme="minorHAnsi" w:cstheme="minorBidi"/>
          <w:sz w:val="20"/>
          <w:szCs w:val="18"/>
        </w:rPr>
        <w:instrText>ADDIN CSL_CITATION {"citationItems":[{"id":"ITEM-1","itemData":{"DOI":"https://doi.org/10.1016/j.apm.2014.03.043","ISSN":"0307-904X","abstract":"This paper proposed a multi-objective optimal water resources allocation model under multiple uncertainties. The proposed model integrated the chance-constrained programming, semi-infinite programming and integer programming into an interval linear programming. Then, the developed model is applied to irrigation water resources optimal allocation system in Minqin’s irrigation areas, Gansu Province, China. In this study, the irrigation areas’ economic benefits, social benefits and ecological benefits are regarded as the optimal objective functions. As a result, the optimal irrigation water resources allocation plans of different water types (surface water and groundwater) under different hydrological years (wet year, normal year and dry year) and probabilities are obtained. The proposed multi-objective model is unique by considering water-saving measures, irrigation water quality impact factors and the dynamic changes of groundwater exploitable quantity in the irrigation water resources optimal allocation system under uncertain environment. The obtained results are valuable for supporting the adjustment of the existing irrigation patterns and identify a desired water-allocation plan for irrigation under multiple uncertainties.","author":[{"dropping-particle":"","family":"Li","given":"Mo","non-dropping-particle":"","parse-names":false,"suffix":""},{"dropping-particle":"","family":"Guo","given":"Ping","non-dropping-particle":"","parse-names":false,"suffix":""}],"container-title":"Applied Mathematical Modelling","id":"ITEM-1","issue":"19","issued":{"date-parts":[["2014"]]},"page":"4897-4911","title":"A multi-objective optimal allocation model for irrigation water resources under multiple uncertainties","type":"article-journal","volume":"38"},"uris":["http://www.mendeley.com/documents/?uuid=3d0dee11-4296-42a5-a463-db225a27e385"]},{"id":"ITEM-2","itemData":{"DOI":"10.3390/w9120911","ISSN":"20734441","abstract":"At present, the shortage of water resources has become a serious constraint to the further development of social economy. The optimal allocation of multi-water resources is valuable for agricultural water management in arid and semi-arid regions. However, traditional deterministic programming does not solve the complex water resources allocation in irrigation systems. Furthermore, previous allocation methods of irrigation water seldom considered the water cycle process, especially for multi-sources of irrigation. In this study, we develop an inexact fuzzy stochastic simulation-optimization programming (IFSSOP) model for the irrigation water optimal allocation of two water sources. The model combines the crop water model and the field water cycle model with an uncertainty optimization model, which considers the contribution of groundwater to crop water consumption. As a case study, the developed model is used in an arid area with two irrigation water sources: a river and a lake. Accordingly, the total optimal allocation irrigation water amounts of river and lake water under different violation probabilities in various hydrological years were obtained. By comparing the IFSSOP model with the IFSSOP model without considering the contribution of shallow groundwater (IFSSOP-NG model), it can be shown that the system benefits of the developed model are higher. With the lake water source from flood water, the region can save 30-34% of the river water, maintaining the original crop water deficit irrigation ratio. Consequently, application of the IFSSOP model in irrigation scheduling will provide effective water allocation patterns to save more water in an arid region with shallow groundwater.","author":[{"dropping-particle":"","family":"Li","given":"Xuemin","non-dropping-particle":"","parse-names":false,"suffix":""},{"dropping-particle":"","family":"Huo","given":"Zailin","non-dropping-particle":"","parse-names":false,"suffix":""},{"dropping-particle":"","family":"Xu","given":"Bing","non-dropping-particle":"","parse-names":false,"suffix":""}],"container-title":"Water (Switzerland)","id":"ITEM-2","issue":"12","issued":{"date-parts":[["2017"]]},"title":"Optimal allocation method of irrigation water from river and lake by considering the fieldwater cycle process","type":"article-journal","volume":"9"},"uris":["http://www.mendeley.com/documents/?uuid=4b6afb14-3e81-4dfa-b030-44c0339ca147"]},{"id":"ITEM-3","itemData":{"DOI":"10.1016/j.jhydrol.2020.124553","ISSN":"00221694","abstract":"Establishing an optimal water allocation scheme is a challenging yet crucial task for effective risk management of water resources. The dynamic and complex interaction among various risk-related components in a water resources management system cannot be easily modeled to characterize the system response under different risk control settings. In this study, a risk-based fuzzy boundary interval two-stage stochastic water resources management programming (RFITSWMP) model is developed for the optimization of water consumption. This model incorporates a series of risk control constraints, such as water availability, maximum allowable penalty, and allowable benefit violation constraints into a fuzzy boundary interval two-stage stochastic programming framework for water resources management. It can address the uncertainties presented as fuzzy boundary intervals and probability distributions. It can also tackle the recourse action to minimize penalties based on interactive influences of different risk control measures, further generating optimal water allocation alternatives and guiding water resources management. This developed model is applied to a case study of water consumption optimization in the middle reaches of the Heihe River Basin in China. Feasible water allocation schemes under given risk levels, as well as the associated economic benefit, actual benefit and penalty loss are generated. The results can help decision makers to gain an insight into the inherent conflicts and tradeoffs amid risk, benefit and water allocation. The performance of developed model is further demonstrated by comparing it with a fuzzy boundary interval two stage stochastic water resources management programming (FITSWMP) model. In addition, a multiple factorial analysis (MFA) approach is employed to analyze the impacts of interactive risk parameters on the optimal decisions. The result disclosed that (1) the higher individual risk-parameter levels correspond to higher water shortage, penalty loss and benefit value-at-risk but higher economic benefit. (2) The combination of risk parameters can achieve robust water allocation and economic benefit as the constraints concerned with risk parameters affect and limited by each other. (3) The condition that water violated probability (p) is 0.2, penalty violated risk level (β) is 1 and benefit violated risk level (γ) is 1 has the highest water allocation and biggest economic benefit.","author":[{"dropping-particle":"","family":"Wang","given":"Youzhi","non-dropping-particle":"","parse-names":false,"suffix":""},{"dropping-particle":"","family":"Li","given":"Zhong","non-dropping-particle":"","parse-names":false,"suffix":""},{"dropping-particle":"","family":"Guo","given":"Shanshan","non-dropping-particle":"","parse-names":false,"suffix":""},{"dropping-particle":"","family":"Zhang","given":"Fan","non-dropping-particle":"","parse-names":false,"suffix":""},{"dropping-particle":"","family":"Guo","given":"Ping","non-dropping-particle":"","parse-names":false,"suffix":""}],"container-title":"Journal of Hydrology","id":"ITEM-3","issue":"January","issued":{"date-parts":[["2020"]]},"page":"124553","publisher":"Elsevier","title":"A risk-based fuzzy boundary interval two-stage stochastic water resources management programming approach under uncertainty","type":"article-journal","volume":"582"},"uris":["http://www.mendeley.com/documents/?uuid=0fcf9cea-25e0-4afc-a0c5-63812c170a77"]}],"mendeley":{"formattedCitation":"(M. Li &amp; Guo, 2014; Xuemin Li et al., 2017; Wang et al., 2020a)","plainTextFormattedCitation":"(M. Li &amp; Guo, 2014; Xuemin Li et al., 2017; Wang et al., 2020a)","previouslyFormattedCitation":"[11], [22], [38]"},"properties":{"noteIndex":0},"schema":"https://github.com/citation-style-language/schema/raw/master/csl-citation.json"}</w:instrText>
      </w:r>
      <w:r w:rsidR="00B10B1D" w:rsidRPr="00281D91">
        <w:rPr>
          <w:rFonts w:eastAsiaTheme="minorHAnsi" w:cstheme="minorBidi"/>
          <w:sz w:val="20"/>
          <w:szCs w:val="18"/>
        </w:rPr>
        <w:fldChar w:fldCharType="separate"/>
      </w:r>
      <w:r w:rsidR="00486FA8" w:rsidRPr="00486FA8">
        <w:rPr>
          <w:rFonts w:eastAsiaTheme="minorHAnsi" w:cstheme="minorBidi"/>
          <w:noProof/>
          <w:sz w:val="20"/>
          <w:szCs w:val="18"/>
        </w:rPr>
        <w:t>(M. Li &amp; Guo, 2014; Xuemin Li et al., 2017; Wang et al., 2020a)</w:t>
      </w:r>
      <w:r w:rsidR="00B10B1D" w:rsidRPr="00281D91">
        <w:rPr>
          <w:rFonts w:eastAsiaTheme="minorHAnsi" w:cstheme="minorBidi"/>
          <w:sz w:val="20"/>
          <w:szCs w:val="18"/>
        </w:rPr>
        <w:fldChar w:fldCharType="end"/>
      </w:r>
      <w:r w:rsidR="00C85E9C" w:rsidRPr="00281D91">
        <w:rPr>
          <w:sz w:val="20"/>
          <w:szCs w:val="20"/>
        </w:rPr>
        <w:t xml:space="preserve">. </w:t>
      </w:r>
      <w:r w:rsidRPr="00281D91">
        <w:rPr>
          <w:sz w:val="20"/>
          <w:szCs w:val="20"/>
        </w:rPr>
        <w:t>These complexities ar</w:t>
      </w:r>
      <w:r w:rsidR="00F60022">
        <w:rPr>
          <w:sz w:val="20"/>
          <w:szCs w:val="20"/>
        </w:rPr>
        <w:t>i</w:t>
      </w:r>
      <w:r w:rsidRPr="00281D91">
        <w:rPr>
          <w:sz w:val="20"/>
          <w:szCs w:val="20"/>
        </w:rPr>
        <w:t>se</w:t>
      </w:r>
      <w:r w:rsidR="00451B80">
        <w:rPr>
          <w:sz w:val="20"/>
          <w:szCs w:val="20"/>
        </w:rPr>
        <w:t xml:space="preserve"> mainly</w:t>
      </w:r>
      <w:r w:rsidRPr="00281D91">
        <w:rPr>
          <w:sz w:val="20"/>
          <w:szCs w:val="20"/>
        </w:rPr>
        <w:t xml:space="preserve"> from multiple interactions between socio</w:t>
      </w:r>
      <w:r w:rsidR="0070054F">
        <w:rPr>
          <w:sz w:val="20"/>
          <w:szCs w:val="20"/>
        </w:rPr>
        <w:t>-</w:t>
      </w:r>
      <w:r w:rsidRPr="00281D91">
        <w:rPr>
          <w:sz w:val="20"/>
          <w:szCs w:val="20"/>
        </w:rPr>
        <w:t>economic</w:t>
      </w:r>
      <w:r w:rsidR="001F0984">
        <w:rPr>
          <w:sz w:val="20"/>
          <w:szCs w:val="20"/>
        </w:rPr>
        <w:t xml:space="preserve"> factors</w:t>
      </w:r>
      <w:r w:rsidR="00DF4697">
        <w:rPr>
          <w:sz w:val="20"/>
          <w:szCs w:val="20"/>
        </w:rPr>
        <w:t xml:space="preserve">, </w:t>
      </w:r>
      <w:r w:rsidRPr="00281D91">
        <w:rPr>
          <w:sz w:val="20"/>
          <w:szCs w:val="20"/>
        </w:rPr>
        <w:t xml:space="preserve">e.g., irrigation quota, benefits, water demands, </w:t>
      </w:r>
      <w:r w:rsidR="00DF4697">
        <w:rPr>
          <w:sz w:val="20"/>
          <w:szCs w:val="20"/>
        </w:rPr>
        <w:t xml:space="preserve">or </w:t>
      </w:r>
      <w:r w:rsidRPr="00281D91">
        <w:rPr>
          <w:sz w:val="20"/>
          <w:szCs w:val="20"/>
        </w:rPr>
        <w:t>penalties</w:t>
      </w:r>
      <w:r w:rsidR="00F42E84">
        <w:rPr>
          <w:sz w:val="20"/>
          <w:szCs w:val="20"/>
        </w:rPr>
        <w:t xml:space="preserve"> </w:t>
      </w:r>
      <w:r w:rsidR="00DC31F4">
        <w:rPr>
          <w:sz w:val="20"/>
          <w:szCs w:val="20"/>
        </w:rPr>
        <w:fldChar w:fldCharType="begin" w:fldLock="1"/>
      </w:r>
      <w:r w:rsidR="00486FA8">
        <w:rPr>
          <w:sz w:val="20"/>
          <w:szCs w:val="20"/>
        </w:rPr>
        <w:instrText>ADDIN CSL_CITATION {"citationItems":[{"id":"ITEM-1","itemData":{"DOI":"10.1016/j.agwat.2019.105692","ISSN":"18732283","abstract":"Water managers in arid and semi-arid areas must allocate limited irrigation water to different water use sectors considering the conflicting objectives, seasonal runoff inflow, and multiple uncertainties. To deal with these problems, an interval multiobjective multi-stage stochastic programming (IMMSP) model was proposed for finding reasonable water-storage scale and optimizing limited irrigation-water resources. Key factors in planning irrigation-water resources, such as random seasonal runoff, interval uncertainty in data collection, economic benefits, water leakage loss, and water deficit, were fully considered in the IMMSP model. Additionally, as an important indicator to describe the seasonal water supply capability of local water supply project, including reservoirs, agricultural ponds and etc., the water-storage scale, defined as the ratio of water storage capacity over total streamflow, is proposed to obtain the quantitative relationship between this indicator and objective of IMMSP. This study attempted to obtain the relationship between water-storage scale and objective of IMMSP as well as provide a reference of determining water-storage scale from the perspective of optimization. In addition, to solve the IMMSP model, a modified minimum deviation (MMD) method was proposed for dealing with uncertainties, making tradeoff among conflicting objectives, and reflecting the different importance of objectives. Both the IMMSP model and MMD method were applied to a real-world water-allocation problem in the middle reaches of the Heihe River basin for verifying its validity. The solutions generate a set of decision alternatives under different seasonal runoff scenarios and further guide local water managers identify the optimal management strategies and project construction scale of water conservancy. Moreover, a sound discussion of contribution to water-storage scale planning is made and the comparisons between IMMSP and each single-objective model (economic benefits, water leakage loss, and water deficit) in this study demonstrate that the results obtained by the proposed approach are more practical than a single objective with the same constraints. These results can not only effectively contribute to local irrigation water management and ecological restoration, but also provide more information to plan regional water-storage scale values.","author":[{"dropping-particle":"","family":"Zhang","given":"Fan","non-dropping-particle":"","parse-names":false,"suffix":""},{"dropping-particle":"","family":"Guo","given":"Ping","non-dropping-particle":"","parse-names":false,"suffix":""},{"dropping-particle":"","family":"Engel","given":"Bernard A.","non-dropping-particle":"","parse-names":false,"suffix":""},{"dropping-particle":"","family":"Guo","given":"Shanshan","non-dropping-particle":"","parse-names":false,"suffix":""},{"dropping-particle":"","family":"Zhang","given":"Chenglong","non-dropping-particle":"","parse-names":false,"suffix":""},{"dropping-particle":"","family":"Tang","given":"Yikuan","non-dropping-particle":"","parse-names":false,"suffix":""}],"container-title":"Agricultural Water Management","id":"ITEM-1","issue":"17","issued":{"date-parts":[["2019"]]},"page":"105692","publisher":"Elsevier","title":"Planning seasonal irrigation water allocation based on an interval multiobjective multi-stage stochastic programming approach","type":"article-journal","volume":"223"},"uris":["http://www.mendeley.com/documents/?uuid=04e3ceeb-9ee0-4dc0-b7a5-60d8f6d0c032"]},{"id":"ITEM-2","itemData":{"DOI":"10.1007/s11269-015-1200-y","ISBN":"1126901512","ISSN":"15731650","abstract":"The escalating world population has led to a drastic increase in water demand in the municipal and drinking water, agriculture and industry sectors. This situation necessitates application of effective measures for the optimal and efficient management of water resources. With this respect, a two-objective socioeconomic model (aimed at job creation) has been presented in this study for the optimum allocation of water resources to industry, agriculture and municipal water sectors. In the agriculture sector, the production function of each product has been determined and then, based on the production functions, areas under cultivation, product yield and the income obtained from each product, the combined objective function has been specified. In the industry sector, since water demand is a function of the amount of produced products, price of supplied water and the price of other supplies, the demand function of this sector was determined regionally. Also, considering the existing necessity in meeting the municipal water requirement, the total amount of water needed by this sector was fully allocated. Then by using two meta-heuristic algorithms, i.e. genetic algorithm (GA) and particle swarm optimization (PSO), the objective functions were maximized and the water resources were optimally allocated between agriculture and industry sectors and the results were compared. Ultimately, comparing the results gained by PSO and GA algorithms, PSO with an economic and profit growth of 54 % and a 13 % rise in employment relative to the base condition, turned out to be more efficient in this application.","author":[{"dropping-particle":"","family":"Habibi Davijani","given":"M.","non-dropping-particle":"","parse-names":false,"suffix":""},{"dropping-particle":"","family":"Banihabib","given":"M. E.","non-dropping-particle":"","parse-names":false,"suffix":""},{"dropping-particle":"","family":"Nadjafzadeh Anvar","given":"A.","non-dropping-particle":"","parse-names":false,"suffix":""},{"dropping-particle":"","family":"Hashemi","given":"S. R.","non-dropping-particle":"","parse-names":false,"suffix":""}],"container-title":"Water Resources Management","id":"ITEM-2","issue":"3","issued":{"date-parts":[["2016"]]},"page":"927-946","title":"Multi-Objective Optimization Model for the Allocation of Water Resources in Arid Regions Based on the Maximization of Socioeconomic Efficiency","type":"article-journal","volume":"30"},"uris":["http://www.mendeley.com/documents/?uuid=afb7c2d4-f94d-4690-83fa-778bb397b5d2"]}],"mendeley":{"formattedCitation":"(Habibi Davijani et al., 2016; F. Zhang et al., 2019)","plainTextFormattedCitation":"(Habibi Davijani et al., 2016; F. Zhang et al., 2019)","previouslyFormattedCitation":"[27], [39]"},"properties":{"noteIndex":0},"schema":"https://github.com/citation-style-language/schema/raw/master/csl-citation.json"}</w:instrText>
      </w:r>
      <w:r w:rsidR="00DC31F4">
        <w:rPr>
          <w:sz w:val="20"/>
          <w:szCs w:val="20"/>
        </w:rPr>
        <w:fldChar w:fldCharType="separate"/>
      </w:r>
      <w:r w:rsidR="00486FA8" w:rsidRPr="00486FA8">
        <w:rPr>
          <w:noProof/>
          <w:sz w:val="20"/>
          <w:szCs w:val="20"/>
        </w:rPr>
        <w:t>(Habibi Davijani et al., 2016; F. Zhang et al., 2019)</w:t>
      </w:r>
      <w:r w:rsidR="00DC31F4">
        <w:rPr>
          <w:sz w:val="20"/>
          <w:szCs w:val="20"/>
        </w:rPr>
        <w:fldChar w:fldCharType="end"/>
      </w:r>
      <w:r w:rsidR="003D2010">
        <w:rPr>
          <w:sz w:val="20"/>
          <w:szCs w:val="20"/>
        </w:rPr>
        <w:t>,</w:t>
      </w:r>
      <w:r w:rsidRPr="00281D91">
        <w:rPr>
          <w:sz w:val="20"/>
          <w:szCs w:val="20"/>
        </w:rPr>
        <w:t xml:space="preserve"> hydrological</w:t>
      </w:r>
      <w:r w:rsidR="001F0984">
        <w:rPr>
          <w:sz w:val="20"/>
          <w:szCs w:val="20"/>
        </w:rPr>
        <w:t xml:space="preserve"> factors</w:t>
      </w:r>
      <w:r w:rsidR="00DF4697">
        <w:rPr>
          <w:sz w:val="20"/>
          <w:szCs w:val="20"/>
        </w:rPr>
        <w:t xml:space="preserve">, </w:t>
      </w:r>
      <w:r w:rsidRPr="00281D91">
        <w:rPr>
          <w:sz w:val="20"/>
          <w:szCs w:val="20"/>
        </w:rPr>
        <w:t>e.g., surface and groundwater availabilities,</w:t>
      </w:r>
      <w:r w:rsidR="00DF4697">
        <w:rPr>
          <w:sz w:val="20"/>
          <w:szCs w:val="20"/>
        </w:rPr>
        <w:t xml:space="preserve"> or</w:t>
      </w:r>
      <w:r w:rsidRPr="00281D91">
        <w:rPr>
          <w:sz w:val="20"/>
          <w:szCs w:val="20"/>
        </w:rPr>
        <w:t xml:space="preserve"> precipitation</w:t>
      </w:r>
      <w:r w:rsidR="00C85E9C" w:rsidRPr="00281D91">
        <w:rPr>
          <w:sz w:val="20"/>
          <w:szCs w:val="20"/>
        </w:rPr>
        <w:t xml:space="preserve"> </w:t>
      </w:r>
      <w:r w:rsidR="00C85E9C" w:rsidRPr="00281D91">
        <w:rPr>
          <w:sz w:val="20"/>
          <w:szCs w:val="20"/>
        </w:rPr>
        <w:fldChar w:fldCharType="begin" w:fldLock="1"/>
      </w:r>
      <w:r w:rsidR="00486FA8">
        <w:rPr>
          <w:sz w:val="20"/>
          <w:szCs w:val="20"/>
        </w:rPr>
        <w:instrText>ADDIN CSL_CITATION {"citationItems":[{"id":"ITEM-1","itemData":{"DOI":"10.1007/s11269-010-9750-5","ISSN":"09204741","abstract":"The problem of irrigation planning becomes more complex by considering an uncertainty. The uncertainties can be tackled by formulating the problem of irrigation planning as Fuzzy Linear Programming (FLP). FLP models can incorporate the scenario of real world problem. In the present study, Multi Objective Fuzzy Linear Programming (MOFLP) irrigation planning model is formulated for deriving the optimal cropping pattern plan for the case study of Jayakwadi project in the Godavari river sub basin in Maharashtra State, India. Four conflicting objectives are considered such as Net Benefits (NB), Crop/Yield Production (CP), Employment Generation/Labour Requirement (EG) and Manure Utilization (MU). Four different cases are considered to incorporate the uncertainty in MOFLP model. To include the uncertainty in irrigation planning problem only objectives are taken as fuzzy and constraints are crisp in nature in Case-I. To consider the uncertainty involved in availability of resources, in Case-II the stipulations are fuzzy. The technological coefficients are fuzzy in Case-III. The Case-IV includes both technological coefficients and stipulations fuzzy. The level of satisfaction (λ) works out to be 0.58, 0.50, 0.50 and 0.28 respectively for Case-I to IV. The results obtained in Case-IV are more realistic and promising as it involves the uncertainty in technological coefficients and stipulations simultaneously. © 2010 Springer Science+Business Media B.V.","author":[{"dropping-particle":"","family":"Regulwar","given":"Dattatray G.","non-dropping-particle":"","parse-names":false,"suffix":""},{"dropping-particle":"","family":"Gurav","given":"Jyotiba B.","non-dropping-particle":"","parse-names":false,"suffix":""}],"container-title":"Water Resources Management","id":"ITEM-1","issue":"5","issued":{"date-parts":[["2011"]]},"page":"1387-1416","title":"Irrigation Planning Under Uncertainty-A Multi Objective Fuzzy Linear Programming Approach","type":"article-journal","volume":"25"},"uris":["http://www.mendeley.com/documents/?uuid=13284ead-68c0-48e1-a3c9-1098db936911"]},{"id":"ITEM-2","itemData":{"DOI":"10.1007/s00477-012-0634-5","ISSN":"14363259","abstract":"A robust risk analysis method (RRAM) is developed for water resource decision making under uncertainty. This method incorporates interval-parameter programming and robust optimization within a stochastic programming framework. In the RRAM formulation, penalties are exercised with the recourse against any infeasibility, and robustness measures are introduced to examine the variability of the second stage costs which are above the expected levels. In this study, a number of weighting levels are considered which correspond to the robustness levels of risk control. Generally, a plan with a higher robust level would better resist from system risk. Thus, decision with a lower robust level can correspond to a higher risk of system failure. There is a tradeoff between system cost and system reliability. The RRAM is applied to a case of water resource management. The modeling results can help generate desired decision alternatives that will be particularly useful for risk-aversive decision makers in handling high-variability conditions. The results provide opportunities to managers to make decisions based on their own preferences on system stability and economy, and ensure that the management policies and plans be made with reasonable consideration of both system cost and risk. © 2012 Springer-Verlag.","author":[{"dropping-particle":"","family":"Chen","given":"C.","non-dropping-particle":"","parse-names":false,"suffix":""},{"dropping-particle":"","family":"Huang","given":"G. H.","non-dropping-particle":"","parse-names":false,"suffix":""},{"dropping-particle":"","family":"Li","given":"Y. P.","non-dropping-particle":"","parse-names":false,"suffix":""},{"dropping-particle":"","family":"Zhou","given":"Y.","non-dropping-particle":"","parse-names":false,"suffix":""}],"container-title":"Stochastic Environmental Research and Risk Assessment","id":"ITEM-2","issue":"3","issued":{"date-parts":[["2013"]]},"page":"713-723","title":"A robust risk analysis method for water resources allocation under uncertainty","type":"article-journal","volume":"27"},"uris":["http://www.mendeley.com/documents/?uuid=1ba96158-47b6-4087-8cb7-e05162d6a0a9"]}],"mendeley":{"formattedCitation":"(C. Chen et al., 2013; Regulwar &amp; Gurav, 2011)","plainTextFormattedCitation":"(C. Chen et al., 2013; Regulwar &amp; Gurav, 2011)","previouslyFormattedCitation":"[40], [41]"},"properties":{"noteIndex":0},"schema":"https://github.com/citation-style-language/schema/raw/master/csl-citation.json"}</w:instrText>
      </w:r>
      <w:r w:rsidR="00C85E9C" w:rsidRPr="00281D91">
        <w:rPr>
          <w:sz w:val="20"/>
          <w:szCs w:val="20"/>
        </w:rPr>
        <w:fldChar w:fldCharType="separate"/>
      </w:r>
      <w:r w:rsidR="00486FA8" w:rsidRPr="00486FA8">
        <w:rPr>
          <w:noProof/>
          <w:sz w:val="20"/>
          <w:szCs w:val="20"/>
        </w:rPr>
        <w:t>(C. Chen et al., 2013; Regulwar &amp; Gurav, 2011)</w:t>
      </w:r>
      <w:r w:rsidR="00C85E9C" w:rsidRPr="00281D91">
        <w:rPr>
          <w:sz w:val="20"/>
          <w:szCs w:val="20"/>
        </w:rPr>
        <w:fldChar w:fldCharType="end"/>
      </w:r>
      <w:r w:rsidR="00DF4697">
        <w:rPr>
          <w:sz w:val="20"/>
          <w:szCs w:val="20"/>
        </w:rPr>
        <w:t>,</w:t>
      </w:r>
      <w:r w:rsidR="009A33BE" w:rsidRPr="00281D91">
        <w:rPr>
          <w:sz w:val="20"/>
          <w:szCs w:val="20"/>
        </w:rPr>
        <w:t xml:space="preserve"> </w:t>
      </w:r>
      <w:r w:rsidRPr="00281D91">
        <w:rPr>
          <w:sz w:val="20"/>
          <w:szCs w:val="20"/>
        </w:rPr>
        <w:t xml:space="preserve">and </w:t>
      </w:r>
      <w:r w:rsidR="00B307FB" w:rsidRPr="00281D91">
        <w:rPr>
          <w:sz w:val="20"/>
          <w:szCs w:val="20"/>
        </w:rPr>
        <w:t>climatic</w:t>
      </w:r>
      <w:r w:rsidR="001F0984">
        <w:rPr>
          <w:sz w:val="20"/>
          <w:szCs w:val="20"/>
        </w:rPr>
        <w:t xml:space="preserve"> factors</w:t>
      </w:r>
      <w:r w:rsidR="00B307FB" w:rsidRPr="00281D91">
        <w:rPr>
          <w:sz w:val="20"/>
          <w:szCs w:val="20"/>
        </w:rPr>
        <w:t xml:space="preserve"> </w:t>
      </w:r>
      <w:r w:rsidR="00451B80">
        <w:rPr>
          <w:sz w:val="20"/>
          <w:szCs w:val="20"/>
        </w:rPr>
        <w:t>such as</w:t>
      </w:r>
      <w:r w:rsidRPr="00281D91">
        <w:rPr>
          <w:sz w:val="20"/>
          <w:szCs w:val="20"/>
        </w:rPr>
        <w:t xml:space="preserve"> temperature, radiation, wind speed,</w:t>
      </w:r>
      <w:r w:rsidR="00DF4697">
        <w:rPr>
          <w:sz w:val="20"/>
          <w:szCs w:val="20"/>
        </w:rPr>
        <w:t xml:space="preserve"> or</w:t>
      </w:r>
      <w:r w:rsidRPr="00281D91">
        <w:rPr>
          <w:sz w:val="20"/>
          <w:szCs w:val="20"/>
        </w:rPr>
        <w:t xml:space="preserve"> humidity</w:t>
      </w:r>
      <w:r w:rsidR="009F146C">
        <w:rPr>
          <w:sz w:val="20"/>
          <w:szCs w:val="20"/>
        </w:rPr>
        <w:t xml:space="preserve"> </w:t>
      </w:r>
      <w:r w:rsidR="009F146C">
        <w:rPr>
          <w:sz w:val="20"/>
          <w:szCs w:val="20"/>
        </w:rPr>
        <w:fldChar w:fldCharType="begin" w:fldLock="1"/>
      </w:r>
      <w:r w:rsidR="00486FA8">
        <w:rPr>
          <w:sz w:val="20"/>
          <w:szCs w:val="20"/>
        </w:rPr>
        <w:instrText>ADDIN CSL_CITATION {"citationItems":[{"id":"ITEM-1","itemData":{"DOI":"10.1111/1752-1688.12415","ISSN":"17521688","abstract":"Agricultural irrigation accounts for nearly 70% of the total water use around the world. Uncertainties and climate change together exacerbate the complexity of optimal allocation of water resources for irrigation. An interval-fuzzy two-stage stochastic quadratic programming model is developed for determining the plans for water allocation for irrigation with maximum benefits. The model is shown to be applicable when inputs are expressed as discrete, fuzzy or random. In order to reflect the effect of marginal utility on benefit and cost, the model can also deal with nonlinearities in the objective function. Results from applying the model to a case study in the middle reaches of the Heihe River basin, China, show schemes for water allocation for irrigation of different crops in every month of the crop growth period under various flow levels are effective for achieving high economic benefits. Different climate change scenarios are used to analyze the impact of changing water requirement and water availability on irrigation water allocation. The proposed model can aid the decision maker in formulating desired irrigation water management policies in the wake of uncertainties and changing environment.","author":[{"dropping-particle":"","family":"Li","given":"Mo","non-dropping-particle":"","parse-names":false,"suffix":""},{"dropping-particle":"","family":"Guo","given":"Ping","non-dropping-particle":"","parse-names":false,"suffix":""},{"dropping-particle":"","family":"Singh","given":"Vijay P.","non-dropping-particle":"","parse-names":false,"suffix":""},{"dropping-particle":"","family":"Zhao","given":"Jie","non-dropping-particle":"","parse-names":false,"suffix":""}],"container-title":"Journal of the American Water Resources Association","id":"ITEM-1","issue":"3","issued":{"date-parts":[["2016"]]},"page":"667-684","title":"Irrigation Water Allocation Using an Inexact Two-Stage Quadratic Programming with Fuzzy Input under Climate Change","type":"article-journal","volume":"52"},"uris":["http://www.mendeley.com/documents/?uuid=07d4b508-728c-446f-8a1f-a7974350cc97"]}],"mendeley":{"formattedCitation":"(M. Li, Guo, Singh, et al., 2016)","plainTextFormattedCitation":"(M. Li, Guo, Singh, et al., 2016)","previouslyFormattedCitation":"[42]"},"properties":{"noteIndex":0},"schema":"https://github.com/citation-style-language/schema/raw/master/csl-citation.json"}</w:instrText>
      </w:r>
      <w:r w:rsidR="009F146C">
        <w:rPr>
          <w:sz w:val="20"/>
          <w:szCs w:val="20"/>
        </w:rPr>
        <w:fldChar w:fldCharType="separate"/>
      </w:r>
      <w:r w:rsidR="00486FA8" w:rsidRPr="00486FA8">
        <w:rPr>
          <w:noProof/>
          <w:sz w:val="20"/>
          <w:szCs w:val="20"/>
        </w:rPr>
        <w:t>(M. Li, Guo, Singh, et al., 2016)</w:t>
      </w:r>
      <w:r w:rsidR="009F146C">
        <w:rPr>
          <w:sz w:val="20"/>
          <w:szCs w:val="20"/>
        </w:rPr>
        <w:fldChar w:fldCharType="end"/>
      </w:r>
      <w:r w:rsidR="00451B80">
        <w:rPr>
          <w:sz w:val="20"/>
          <w:szCs w:val="20"/>
        </w:rPr>
        <w:t xml:space="preserve">. </w:t>
      </w:r>
      <w:r w:rsidRPr="00B2001E">
        <w:rPr>
          <w:sz w:val="20"/>
          <w:szCs w:val="20"/>
        </w:rPr>
        <w:t xml:space="preserve">Inexact programming encompasses a compendium of programming techniques to face these uncertainties, allowing better reality </w:t>
      </w:r>
      <w:r w:rsidR="00974E4D" w:rsidRPr="00B2001E">
        <w:rPr>
          <w:sz w:val="20"/>
          <w:szCs w:val="20"/>
        </w:rPr>
        <w:t>modeling</w:t>
      </w:r>
      <w:r w:rsidRPr="00B2001E">
        <w:rPr>
          <w:sz w:val="20"/>
          <w:szCs w:val="20"/>
        </w:rPr>
        <w:t xml:space="preserve"> with satisfactory results in the </w:t>
      </w:r>
      <w:r w:rsidR="00B307FB" w:rsidRPr="00B2001E">
        <w:rPr>
          <w:sz w:val="20"/>
          <w:szCs w:val="20"/>
        </w:rPr>
        <w:t>agricultural water allocation</w:t>
      </w:r>
      <w:r w:rsidRPr="00B2001E">
        <w:rPr>
          <w:sz w:val="20"/>
          <w:szCs w:val="20"/>
        </w:rPr>
        <w:t xml:space="preserve"> domain </w:t>
      </w:r>
      <w:r w:rsidR="00C85E9C" w:rsidRPr="00B2001E">
        <w:rPr>
          <w:sz w:val="20"/>
          <w:szCs w:val="20"/>
        </w:rPr>
        <w:fldChar w:fldCharType="begin" w:fldLock="1"/>
      </w:r>
      <w:r w:rsidR="00486FA8">
        <w:rPr>
          <w:sz w:val="20"/>
          <w:szCs w:val="20"/>
        </w:rPr>
        <w:instrText>ADDIN CSL_CITATION {"citationItems":[{"id":"ITEM-1","itemData":{"DOI":"10.3390/w9060414","ISSN":"2073-4441","abstract":"In this paper, an inexact two-stage stochastic programming model was developed for supporting regional water resource allocation management under uncertainties. The proposed model is an integrated framework of interval parameter programming and two-stage stochastic programming, which can tackle uncertain parameters expressed as interval values with probability distribution information. The proposed model was successfully applied to a typical heavy industrial city suffering water shortage in the east of China, Tianjin. The uncertainties of future water demand were taken into account through generating a set of representative scenarios. The results indicated that different scenarios would affect the water distribution patterns, water shortages, total benefits and system cost. The results revealed that the transferred water from Luan River and Changjiang River would still be the main water resource for each water user. Besides, nearly all water demand in planning horizon would be guaranteed through the reasonable dispatch except under high demand level scenario, in which a small proportion of water requirement in agricultural, municipal and environmental sectors would not be satisfied. The developed method could be used by environmental managers to identify the optimal water supply plan from multiple sources to different end-user sectors under system uncertainties.","author":[{"dropping-particle":"","family":"Ji","given":"Ling","non-dropping-particle":"","parse-names":false,"suffix":""},{"dropping-particle":"","family":"Sun","given":"Ping","non-dropping-particle":"","parse-names":false,"suffix":""},{"dropping-particle":"","family":"Ma","given":"Qiang","non-dropping-particle":"","parse-names":false,"suffix":""},{"dropping-particle":"","family":"Jiang","given":"Na","non-dropping-particle":"","parse-names":false,"suffix":""},{"dropping-particle":"","family":"Huang","given":"Guo-He","non-dropping-particle":"","parse-names":false,"suffix":""},{"dropping-particle":"","family":"Xie","given":"Yu-Lei","non-dropping-particle":"","parse-names":false,"suffix":""}],"container-title":"Water","id":"ITEM-1","issue":"6","issued":{"date-parts":[["2017"]]},"title":"Inexact Two-Stage Stochastic Programming for Water Resources Allocation under Considering Demand Uncertainties and Response—A Case Study of Tianjin, China","type":"article-journal","volume":"9"},"uris":["http://www.mendeley.com/documents/?uuid=0aff3efc-6eb7-43b9-862b-0e21724b1de3"]}],"mendeley":{"formattedCitation":"(Ji et al., 2017)","plainTextFormattedCitation":"(Ji et al., 2017)","previouslyFormattedCitation":"[5]"},"properties":{"noteIndex":0},"schema":"https://github.com/citation-style-language/schema/raw/master/csl-citation.json"}</w:instrText>
      </w:r>
      <w:r w:rsidR="00C85E9C" w:rsidRPr="00B2001E">
        <w:rPr>
          <w:sz w:val="20"/>
          <w:szCs w:val="20"/>
        </w:rPr>
        <w:fldChar w:fldCharType="separate"/>
      </w:r>
      <w:r w:rsidR="00486FA8" w:rsidRPr="00486FA8">
        <w:rPr>
          <w:noProof/>
          <w:sz w:val="20"/>
          <w:szCs w:val="20"/>
        </w:rPr>
        <w:t>(Ji et al., 2017)</w:t>
      </w:r>
      <w:r w:rsidR="00C85E9C" w:rsidRPr="00B2001E">
        <w:rPr>
          <w:sz w:val="20"/>
          <w:szCs w:val="20"/>
        </w:rPr>
        <w:fldChar w:fldCharType="end"/>
      </w:r>
      <w:r w:rsidR="00C85E9C" w:rsidRPr="00B2001E">
        <w:rPr>
          <w:sz w:val="20"/>
          <w:szCs w:val="20"/>
        </w:rPr>
        <w:t>.</w:t>
      </w:r>
    </w:p>
    <w:p w14:paraId="0431DC3E" w14:textId="260A2315" w:rsidR="00D55EB4" w:rsidRDefault="00D55EB4" w:rsidP="00C863FA">
      <w:pPr>
        <w:pStyle w:val="NormalWeb"/>
        <w:spacing w:before="0" w:beforeAutospacing="0" w:after="240" w:afterAutospacing="0"/>
        <w:jc w:val="both"/>
        <w:rPr>
          <w:sz w:val="20"/>
          <w:szCs w:val="20"/>
        </w:rPr>
      </w:pPr>
      <w:r w:rsidRPr="00D55EB4">
        <w:rPr>
          <w:sz w:val="20"/>
          <w:szCs w:val="20"/>
        </w:rPr>
        <w:t xml:space="preserve">Regarding </w:t>
      </w:r>
      <w:r w:rsidR="00FF4887" w:rsidRPr="00D55EB4">
        <w:rPr>
          <w:sz w:val="20"/>
          <w:szCs w:val="20"/>
        </w:rPr>
        <w:t>today</w:t>
      </w:r>
      <w:r w:rsidR="00DF165F">
        <w:rPr>
          <w:sz w:val="20"/>
          <w:szCs w:val="20"/>
        </w:rPr>
        <w:t>'</w:t>
      </w:r>
      <w:r w:rsidR="00FF4887" w:rsidRPr="00D55EB4">
        <w:rPr>
          <w:sz w:val="20"/>
          <w:szCs w:val="20"/>
        </w:rPr>
        <w:t xml:space="preserve">s </w:t>
      </w:r>
      <w:r w:rsidRPr="00D55EB4">
        <w:rPr>
          <w:sz w:val="20"/>
          <w:szCs w:val="20"/>
        </w:rPr>
        <w:t xml:space="preserve">rapidly advancing technological landscape, decision-making processes under uncertainty are increasingly supported by real-time and informed systems, enabling more accurate and reliable data-driven </w:t>
      </w:r>
      <w:r w:rsidR="008969AF">
        <w:rPr>
          <w:sz w:val="20"/>
          <w:szCs w:val="20"/>
        </w:rPr>
        <w:t>strategies</w:t>
      </w:r>
      <w:r w:rsidRPr="00D55EB4">
        <w:rPr>
          <w:sz w:val="20"/>
          <w:szCs w:val="20"/>
        </w:rPr>
        <w:t xml:space="preserve">. </w:t>
      </w:r>
      <w:r w:rsidR="00F37386" w:rsidRPr="00F37386">
        <w:rPr>
          <w:sz w:val="20"/>
          <w:szCs w:val="20"/>
        </w:rPr>
        <w:t>Under this angle</w:t>
      </w:r>
      <w:r w:rsidRPr="00D55EB4">
        <w:rPr>
          <w:sz w:val="20"/>
          <w:szCs w:val="20"/>
        </w:rPr>
        <w:t>, strategies such as Stochastic Programming (MSP and TSP) leverage the exponential growth of new technologies like high-performance computing, cloud computing</w:t>
      </w:r>
      <w:r w:rsidR="00A36146">
        <w:rPr>
          <w:sz w:val="20"/>
          <w:szCs w:val="20"/>
        </w:rPr>
        <w:t xml:space="preserve">, </w:t>
      </w:r>
      <w:r w:rsidRPr="00D55EB4">
        <w:rPr>
          <w:sz w:val="20"/>
          <w:szCs w:val="20"/>
        </w:rPr>
        <w:t xml:space="preserve">Big data analytics, Machine Learning, remote sensing, and real-time data integration through the Internet of Things (IoT) </w:t>
      </w:r>
      <w:r>
        <w:rPr>
          <w:sz w:val="20"/>
          <w:szCs w:val="20"/>
        </w:rPr>
        <w:fldChar w:fldCharType="begin" w:fldLock="1"/>
      </w:r>
      <w:r w:rsidR="00486FA8">
        <w:rPr>
          <w:sz w:val="20"/>
          <w:szCs w:val="20"/>
        </w:rPr>
        <w:instrText>ADDIN CSL_CITATION {"citationItems":[{"id":"ITEM-1","itemData":{"DOI":"10.3389/fsufs.2019.00054","ISSN":"2571581X","abstract":"Humanity is confronted with the grand challenge of how to increase agricultural production to achieve food security during the 21st century and feed a population that is expected to grow to 10 billion people. This needs to be done while maintaining sustainable agricultural systems and simultaneously facing challenges such as a changing climate, depletion of water resources, and the potential for increased erosion and loss of productivity due to the occurrence of extreme weather events. Precision Agriculture emerged out of the advances in the 1980s because of the development of several key technologies like GPS and satellite imagery. This paper argues that with the increasing impact of climate change, the next revolution in precision agriculture and agriculture in general will be driven by Sustainable Precision Agriculture and Environment (SPAE, similar to the 7 Rs), which could leverage past technologies combined with Big Data analysis. This new, technology-focused SPAE transitions from a site-specific management focus to the notion of global sustainability. To accomplish this transition, we introduced the WebGIS framework as an organizing principle that connects local, site-specific data generators called smart farms to a regional and global view of agriculture that can support both the agricultural industry and policymakers in government. This will help integrate databases located in networks of networks into a system of systems to achieve the needed SPAE management and connect field, watershed, national, and worldwide sustainability. Automation and the use of artificial intelligence (AI), internet of things (IoT), drones, robots, and Big Data serve as a basis for a global “Digital Twin,” which will contribute to the development of site-specific conservation and management practices that will increase incomes and global sustainability of agricultural systems.","author":[{"dropping-particle":"","family":"Delgado","given":"Jorge A.","non-dropping-particle":"","parse-names":false,"suffix":""},{"dropping-particle":"","family":"Short","given":"Nicholas M.","non-dropping-particle":"","parse-names":false,"suffix":""},{"dropping-particle":"","family":"Roberts","given":"Daniel P.","non-dropping-particle":"","parse-names":false,"suffix":""},{"dropping-particle":"","family":"Vandenberg","given":"Bruce","non-dropping-particle":"","parse-names":false,"suffix":""}],"container-title":"Frontiers in Sustainable Food Systems","id":"ITEM-1","issue":"July","issued":{"date-parts":[["2019"]]},"title":"Big Data Analysis for Sustainable Agriculture on a Geospatial Cloud Framework","type":"article-journal","volume":"3"},"uris":["http://www.mendeley.com/documents/?uuid=26dcc423-4f4d-4523-bd78-a39e75849690"]},{"id":"ITEM-2","itemData":{"DOI":"10.3390/app12199992","ISSN":"20763417","abstract":"Smart farming with precise greenhouse monitoring in various scenarios is vital for improved agricultural growth management. The Internet of Things (IoT) leads to a modern age in computer networking that is gaining traction. This paper used a regression-based supervised machine learning approach to demonstrate a precise control of sensing parameters, CO2, soil moisture, temperature, humidity, and light intensity, in a smart greenhouse agricultural system. The proposed scheme comprised four main components: cloud, fog, edge, and sensor. It was found that the greenhouse could be remotely operated for the control of CO2, soil moisture, temperature, humidity, and light, resulting in improved management. Overall implementation was remotely monitored via the IoT using Message Query Telemetry Transport (MQTT), and sensor data were analysed for their standard and anomalous behaviours. Then, for practical computation over the cloud layer, an analytics and decision-making system was developed in the fog layer and constructed using supervised machine learning algorithms for precise management using regression modelling methods. The proposed framework improved its presentation and allowed us to properly accomplish the goal of the entire framework.","author":[{"dropping-particle":"","family":"Rokade","given":"Ashay","non-dropping-particle":"","parse-names":false,"suffix":""},{"dropping-particle":"","family":"Singh","given":"Manwinder","non-dropping-particle":"","parse-names":false,"suffix":""},{"dropping-particle":"","family":"Malik","given":"Praveen Kumar","non-dropping-particle":"","parse-names":false,"suffix":""},{"dropping-particle":"","family":"Singh","given":"Rajesh","non-dropping-particle":"","parse-names":false,"suffix":""},{"dropping-particle":"","family":"Alsuwian","given":"Turki","non-dropping-particle":"","parse-names":false,"suffix":""}],"container-title":"Applied Sciences (Switzerland)","id":"ITEM-2","issue":"19","issued":{"date-parts":[["2022"]]},"title":"Intelligent Data Analytics Framework for Precision Farming Using IoT and Regressor Machine Learning Algorithms","type":"article-journal","volume":"12"},"uris":["http://www.mendeley.com/documents/?uuid=1b62e946-8f15-41d2-be2f-2e4d1d7da0be"]},{"id":"ITEM-3","itemData":{"DOI":"10.3390/agriengineering4010006","ISSN":"26247402","abstract":"Freshwater is essential for irrigation and the supply of nutrients for plant growth, in order to compensate for the inadequacies of rainfall. Agricultural activities utilize around 70% of the available freshwater. This underscores the importance of responsible management, using smart agricultural water technologies. The focus of this paper is to investigate research regarding the integration of different machine learning models that can provide optimal irrigation decision management. This article reviews the research trend and applicability of machine learning techniques, as well as the deployment of developed machine learning models for use by farmers toward sustainable irrigation management. It further discusses how digital farming solutions, such as mobile and web frameworks, can enable the management of smart irrigation processes, with the aim of reducing the stress faced by farmers and researchers due to the opportunity for remote monitoring and control. The challenges, as well as the future direction of research, are also discussed.","author":[{"dropping-particle":"","family":"Abioye","given":"Emmanuel Abiodun","non-dropping-particle":"","parse-names":false,"suffix":""},{"dropping-particle":"","family":"Hensel","given":"Oliver","non-dropping-particle":"","parse-names":false,"suffix":""},{"dropping-particle":"","family":"Esau","given":"Travis J.","non-dropping-particle":"","parse-names":false,"suffix":""},{"dropping-particle":"","family":"Elijah","given":"Olakunle","non-dropping-particle":"","parse-names":false,"suffix":""},{"dropping-particle":"","family":"Abidin","given":"Mohamad Shukri Zainal","non-dropping-particle":"","parse-names":false,"suffix":""},{"dropping-particle":"","family":"Ayobami","given":"Ajibade Sylvester","non-dropping-particle":"","parse-names":false,"suffix":""},{"dropping-particle":"","family":"Yerima","given":"Omosun","non-dropping-particle":"","parse-names":false,"suffix":""},{"dropping-particle":"","family":"Nasirahmadi","given":"Abozar","non-dropping-particle":"","parse-names":false,"suffix":""}],"container-title":"AgriEngineering","id":"ITEM-3","issue":"1","issued":{"date-parts":[["2022"]]},"page":"70-103","title":"Precision Irrigation Management Using Machine Learning and Digital Farming Solutions","type":"article-journal","volume":"4"},"uris":["http://www.mendeley.com/documents/?uuid=0863e499-20d6-458b-b2d5-ab656b5dc972"]},{"id":"ITEM-4","itemData":{"DOI":"10.1016/j.agwat.2023.108324","ISSN":"18732283","abstract":"In the era of water scarcity and severe droughts, the accurate estimation of evapotranspiration (ET) is crucial for the efficient management of water resources, understanding hydrological and ecological processes, and comprehending the relationships between the atmosphere, hydrosphere, and biosphere. ET is a complex phenomenon influenced by a set of biophysical and environmental factors. Its estimation becomes more complicated in heterogeneous environments, demanding detailed data and accurate model calibration. Combining remote sensing imagery and machine learning (ML) models has provided a considerable capacity for estimating ET, which relaxes a number of assumptions and requires less data than traditional approaches. Satellite imagery provides influential variables for ET estimation using ML models. Nevertheless, a growing number of ML models and emerging satellite imagery has opened up a wide and complex potential before researchers. While previous studies have reviewed physical-based methods for ET estimation, this paper offers a recent decade review of the progress, challenges, and opportunities provided by the RS and ML models for the ET estimation and future outlook.","author":[{"dropping-particle":"","family":"Amani","given":"Shima","non-dropping-particle":"","parse-names":false,"suffix":""},{"dropping-particle":"","family":"Shafizadeh-Moghadam","given":"Hossein","non-dropping-particle":"","parse-names":false,"suffix":""}],"container-title":"Agricultural Water Management","id":"ITEM-4","issue":"April","issued":{"date-parts":[["2023"]]},"page":"108324","publisher":"Elsevier B.V.","title":"A review of machine learning models and influential factors for estimating evapotranspiration using remote sensing and ground-based data","type":"article-journal","volume":"284"},"uris":["http://www.mendeley.com/documents/?uuid=7f07cbeb-4161-41bf-aa65-49785cbdb85c"]},{"id":"ITEM-5","itemData":{"DOI":"10.3390/s23042091","ISSN":"14248220","PMID":"36850688","abstract":"Due to the recent advances in the domain of smart agriculture as a result of integrating traditional agriculture and the latest information technologies including the Internet of Things (IoT), cloud computing, and artificial intelligence (AI), there is an urgent need to address the information security-related issues and challenges in this field. In this article, we propose the integration of lightweight cryptography techniques into the IoT ecosystem for smart agriculture to meet the requirements of resource-constrained IoT devices. Moreover, we investigate the adoption of a lightweight encryption protocol, namely, the Expeditious Cipher (X-cipher), to create a secure channel between the sensing layer and the broker in the Message Queue Telemetry Transport (MQTT) protocol as well as a secure channel between the broker and its subscribers. Our case study focuses on smart irrigation systems, and the MQTT protocol is deployed as the application messaging protocol in these systems. Smart irrigation strives to decrease the misuse of natural resources by enhancing the efficiency of agricultural irrigation. This secure channel is utilized to eliminate the main security threat in precision agriculture by protecting sensors’ published data from eavesdropping and theft, as well as from unauthorized changes to sensitive data that can negatively impact crops’ development. In addition, the secure channel protects the irrigation decisions made by the data analytics (DA) entity regarding the irrigation time and the quantity of water that is returned to actuators from any alteration. Performance evaluation of our chosen lightweight encryption protocol revealed an improvement in terms of power consumption, execution time, and required memory usage when compared with the Advanced Encryption Standard (AES). Moreover, the selected lightweight encryption protocol outperforms the PRESENT lightweight encryption protocol in terms of throughput and memory usage.","author":[{"dropping-particle":"","family":"Fathy","given":"Cherine","non-dropping-particle":"","parse-names":false,"suffix":""},{"dropping-particle":"","family":"Ali","given":"Hassan M.","non-dropping-particle":"","parse-names":false,"suffix":""}],"container-title":"Sensors","id":"ITEM-5","issue":"4","issued":{"date-parts":[["2023"]]},"page":"1-16","title":"A Secure IoT-Based Irrigation System for Precision Agriculture Using the Expeditious Cipher","type":"article-journal","volume":"23"},"uris":["http://www.mendeley.com/documents/?uuid=440df68a-6b2f-419b-a70d-23792ee88bde"]}],"mendeley":{"formattedCitation":"(Abioye et al., 2022; Amani &amp; Shafizadeh-Moghadam, 2023; Delgado et al., 2019; Fathy &amp; Ali, 2023; Rokade et al., 2022)","plainTextFormattedCitation":"(Abioye et al., 2022; Amani &amp; Shafizadeh-Moghadam, 2023; Delgado et al., 2019; Fathy &amp; Ali, 2023; Rokade et al., 2022)","previouslyFormattedCitation":"[43]–[47]"},"properties":{"noteIndex":0},"schema":"https://github.com/citation-style-language/schema/raw/master/csl-citation.json"}</w:instrText>
      </w:r>
      <w:r>
        <w:rPr>
          <w:sz w:val="20"/>
          <w:szCs w:val="20"/>
        </w:rPr>
        <w:fldChar w:fldCharType="separate"/>
      </w:r>
      <w:r w:rsidR="00486FA8" w:rsidRPr="00486FA8">
        <w:rPr>
          <w:noProof/>
          <w:sz w:val="20"/>
          <w:szCs w:val="20"/>
        </w:rPr>
        <w:t>(Abioye et al., 2022; Amani &amp; Shafizadeh-Moghadam, 2023; Delgado et al., 2019; Fathy &amp; Ali, 2023; Rokade et al., 2022)</w:t>
      </w:r>
      <w:r>
        <w:rPr>
          <w:sz w:val="20"/>
          <w:szCs w:val="20"/>
        </w:rPr>
        <w:fldChar w:fldCharType="end"/>
      </w:r>
      <w:r>
        <w:rPr>
          <w:sz w:val="20"/>
          <w:szCs w:val="20"/>
        </w:rPr>
        <w:t xml:space="preserve"> </w:t>
      </w:r>
      <w:r w:rsidRPr="00D55EB4">
        <w:rPr>
          <w:sz w:val="20"/>
          <w:szCs w:val="20"/>
        </w:rPr>
        <w:t xml:space="preserve">to enhance decision-making processes, supporting the exploration of multiple scenarios, enabling data-driven and up-to-date decisions, and identifying patterns and relationships in data to provide robust solutions in uncertain conditions. </w:t>
      </w:r>
      <w:r w:rsidR="00A01078">
        <w:rPr>
          <w:sz w:val="20"/>
          <w:szCs w:val="20"/>
        </w:rPr>
        <w:t xml:space="preserve">Stochastic based strategies </w:t>
      </w:r>
      <w:r w:rsidRPr="00D55EB4">
        <w:rPr>
          <w:sz w:val="20"/>
          <w:szCs w:val="20"/>
        </w:rPr>
        <w:t>allow better planning schemes structuration for agricultural water allocation and irrigation considering uncertain parameters expressed as random variables</w:t>
      </w:r>
      <w:r>
        <w:rPr>
          <w:sz w:val="20"/>
          <w:szCs w:val="20"/>
        </w:rPr>
        <w:t xml:space="preserve"> </w:t>
      </w:r>
      <w:r w:rsidRPr="00281D91">
        <w:rPr>
          <w:sz w:val="20"/>
          <w:szCs w:val="20"/>
        </w:rPr>
        <w:fldChar w:fldCharType="begin" w:fldLock="1"/>
      </w:r>
      <w:r w:rsidR="00486FA8">
        <w:rPr>
          <w:sz w:val="20"/>
          <w:szCs w:val="20"/>
        </w:rPr>
        <w:instrText>ADDIN CSL_CITATION {"citationItems":[{"id":"ITEM-1","itemData":{"DOI":"10.1007/s00477-017-1490-0","ISBN":"0047701714","ISSN":"14363259","abstract":"In this study, a risk aversion based interval stochastic programming (RAIS) method is proposed through integrating interval multistage stochastic programming and conditional value at risk (CVaR) measure for tackling uncertainties expressed as probability distributions and intervals within a multistage context. The RAIS method can reflect dynamic features of the system conditions through transactions at discrete points in time over the planning horizon. Using the CVaR measure, RAIS can effectively reflect system risk resulted from random parameters. When random events are occurred, the adjustable alternatives can be achieved by setting desired targets according to the CVaR, which could make the revised decisions to minimize the economic penalties. Then, the RAIS method is applied to planning agricultural water management in the Zhangweinan River Basin that is plagued by drought due to serious water scarcity. A set of decision alternatives with different combinations of risk levels employed to the objective function and constraints are generated for planning water resources allocation. The results can not only help decision makers examine potential interactions between risks under uncertainty, but also help generate desired policies for agricultural water management with a maximized payoff and a minimized loss.","author":[{"dropping-particle":"","family":"Li","given":"Q. Q.","non-dropping-particle":"","parse-names":false,"suffix":""},{"dropping-particle":"","family":"Li","given":"Y. P.","non-dropping-particle":"","parse-names":false,"suffix":""},{"dropping-particle":"","family":"Huang","given":"G. H.","non-dropping-particle":"","parse-names":false,"suffix":""},{"dropping-particle":"","family":"Wang","given":"C. X.","non-dropping-particle":"","parse-names":false,"suffix":""}],"container-title":"Stochastic Environmental Research and Risk Assessment","id":"ITEM-1","issue":"3","issued":{"date-parts":[["2018"]]},"page":"715-732","title":"Risk aversion based interval stochastic programming approach for agricultural water management under uncertainty","type":"article-journal","volume":"32"},"uris":["http://www.mendeley.com/documents/?uuid=31817859-f6b5-41b0-85b3-4159783fe3ca"]},{"id":"ITEM-2","itemData":{"DOI":"10.1139/L08-131","abstract":" In this study, an interval-parameter robust optimization (IPRO) method is developed through incorporating techniques of interval-parameter programming and robust optimization within a two-stage stochastic programming framework. The IPRO improves upon the two-stage stochastic programming methods by allowing uncertainties presented as both intervals and random variables to be handled in the optimization system. Moreover, in the modeling formulation, penalties are exercised with the recourse against any infeasibility, and robustness measures are introduced to examine the variability of the second-stage costs that are above the expected level. The IPRO is generally suitable for risk-aversive planners under high-variability conditions. The developed method is applied to a case of long-term waste management under uncertainty. Interval solutions under different robustness levels have been generated. They cannot only be used for analyzing various policy scenarios that are related to different levels of economic penalties when the pre-regulated waste allocation allowances are violated, but also help decision makers to analyze the interrelationships between the penalties and their variabilities. ","author":[{"dropping-particle":"","family":"Li","given":"Y P","non-dropping-particle":"","parse-names":false,"suffix":""},{"dropping-particle":"","family":"Huang","given":"G H","non-dropping-particle":"","parse-names":false,"suffix":""}],"container-title":"Canadian Journal of Civil Engineering","id":"ITEM-2","issue":"4","issued":{"date-parts":[["2009"]]},"page":"592-606","title":"Interval-parameter robust optimization for environmental management under uncertainty","type":"article-journal","volume":"36"},"uris":["http://www.mendeley.com/documents/?uuid=41b5784d-8dd2-4f9a-8180-c46c1a281390"]}],"mendeley":{"formattedCitation":"(Q. Q. Li et al., 2018; Y P Li &amp; Huang, 2009)","plainTextFormattedCitation":"(Q. Q. Li et al., 2018; Y P Li &amp; Huang, 2009)","previouslyFormattedCitation":"[48], [49]"},"properties":{"noteIndex":0},"schema":"https://github.com/citation-style-language/schema/raw/master/csl-citation.json"}</w:instrText>
      </w:r>
      <w:r w:rsidRPr="00281D91">
        <w:rPr>
          <w:sz w:val="20"/>
          <w:szCs w:val="20"/>
        </w:rPr>
        <w:fldChar w:fldCharType="separate"/>
      </w:r>
      <w:r w:rsidR="00486FA8" w:rsidRPr="00486FA8">
        <w:rPr>
          <w:noProof/>
          <w:sz w:val="20"/>
          <w:szCs w:val="20"/>
        </w:rPr>
        <w:t>(Q. Q. Li et al., 2018; Y P Li &amp; Huang, 2009)</w:t>
      </w:r>
      <w:r w:rsidRPr="00281D91">
        <w:rPr>
          <w:sz w:val="20"/>
          <w:szCs w:val="20"/>
        </w:rPr>
        <w:fldChar w:fldCharType="end"/>
      </w:r>
      <w:r w:rsidRPr="00D55EB4">
        <w:rPr>
          <w:sz w:val="20"/>
          <w:szCs w:val="20"/>
        </w:rPr>
        <w:t>, allowing decision analysis, a better-supported, well-informed and risk-aware decision-making process, considering the multiple uncertain sources in the system firmly based on the availability and quality of associated parameter data</w:t>
      </w:r>
      <w:r>
        <w:rPr>
          <w:sz w:val="20"/>
          <w:szCs w:val="20"/>
        </w:rPr>
        <w:t xml:space="preserve"> </w:t>
      </w:r>
      <w:r w:rsidRPr="00281D91">
        <w:rPr>
          <w:sz w:val="20"/>
          <w:szCs w:val="20"/>
        </w:rPr>
        <w:fldChar w:fldCharType="begin" w:fldLock="1"/>
      </w:r>
      <w:r w:rsidR="00486FA8">
        <w:rPr>
          <w:sz w:val="20"/>
          <w:szCs w:val="20"/>
        </w:rPr>
        <w:instrText>ADDIN CSL_CITATION {"citationItems":[{"id":"ITEM-1","itemData":{"DOI":"10.1007/s00477-004-0220-6","ISSN":"14363240","abstract":"Planning of water resources systems is often associated with many uncertain parameters and their interrelationships are complicated. Stochastic planning of water resources systems is vital under changing climate and increasing water scarcity. This study proposes an interval-parameter two-stage optimization model (ITOM) for water resources planning in an agricultural system under uncertainty. Compared with other optimization techniques, the proposed modeling approach offers two advantages: first, it provides a linkage to pre-defined water policies, and; second, it reflects uncertainties expressed as probability distributions and discrete intervals. The ITOM is applied to a case study of irrigation planning. Reasonable solutions are obtained, and a variety of decision alternatives are generated under different combinations of water shortages. It provides desired water-allocation patterns with respect to maximum system benefits and highest feasibility. Moreover, the modeling results indicate that an optimistic water policy corresponding to higher agricultural income may be subject to a higher risk of system-failure penalties; while, a too conservative policy may lead to wastage of irrigation supplies. © Springer-Verlag 2005.","author":[{"dropping-particle":"","family":"Maqsood","given":"Imran","non-dropping-particle":"","parse-names":false,"suffix":""},{"dropping-particle":"","family":"Huang","given":"Guohe","non-dropping-particle":"","parse-names":false,"suffix":""},{"dropping-particle":"","family":"Huang","given":"Yuefei","non-dropping-particle":"","parse-names":false,"suffix":""},{"dropping-particle":"","family":"Chen","given":"Bing","non-dropping-particle":"","parse-names":false,"suffix":""}],"container-title":"Stochastic Environmental Research and Risk Assessment","id":"ITEM-1","issue":"2","issued":{"date-parts":[["2005"]]},"page":"125-133","title":"ITOM: An interval-parameter two-stage optimization model for stochastic planning of water resources systems","type":"article-journal","volume":"19"},"uris":["http://www.mendeley.com/documents/?uuid=92834014-9aaa-48ad-bdc0-4344942bf9b1"]}],"mendeley":{"formattedCitation":"(Maqsood, Huang, Huang, et al., 2005)","plainTextFormattedCitation":"(Maqsood, Huang, Huang, et al., 2005)","previouslyFormattedCitation":"[50]"},"properties":{"noteIndex":0},"schema":"https://github.com/citation-style-language/schema/raw/master/csl-citation.json"}</w:instrText>
      </w:r>
      <w:r w:rsidRPr="00281D91">
        <w:rPr>
          <w:sz w:val="20"/>
          <w:szCs w:val="20"/>
        </w:rPr>
        <w:fldChar w:fldCharType="separate"/>
      </w:r>
      <w:r w:rsidR="00486FA8" w:rsidRPr="00486FA8">
        <w:rPr>
          <w:noProof/>
          <w:sz w:val="20"/>
          <w:szCs w:val="20"/>
        </w:rPr>
        <w:t>(Maqsood, Huang, Huang, et al., 2005)</w:t>
      </w:r>
      <w:r w:rsidRPr="00281D91">
        <w:rPr>
          <w:sz w:val="20"/>
          <w:szCs w:val="20"/>
        </w:rPr>
        <w:fldChar w:fldCharType="end"/>
      </w:r>
      <w:r w:rsidRPr="00D55EB4">
        <w:rPr>
          <w:sz w:val="20"/>
          <w:szCs w:val="20"/>
        </w:rPr>
        <w:t>.</w:t>
      </w:r>
    </w:p>
    <w:p w14:paraId="2CC4ABF2" w14:textId="1315EF83" w:rsidR="006136B1" w:rsidRPr="00281D91" w:rsidRDefault="00F37386" w:rsidP="00E710F9">
      <w:pPr>
        <w:pStyle w:val="NormalWeb"/>
        <w:spacing w:before="0" w:beforeAutospacing="0" w:after="240" w:afterAutospacing="0"/>
        <w:jc w:val="both"/>
        <w:rPr>
          <w:sz w:val="20"/>
          <w:szCs w:val="20"/>
        </w:rPr>
      </w:pPr>
      <w:r w:rsidRPr="00F37386">
        <w:rPr>
          <w:sz w:val="20"/>
          <w:szCs w:val="20"/>
        </w:rPr>
        <w:t xml:space="preserve">TSP and MSP let an optimization scheme of two sets of decision-making stages. The first set carries first-stage decisions related to the beginning of the planning horizon, commonly called </w:t>
      </w:r>
      <w:r w:rsidR="00DF165F">
        <w:rPr>
          <w:sz w:val="20"/>
          <w:szCs w:val="20"/>
        </w:rPr>
        <w:t>"</w:t>
      </w:r>
      <w:r w:rsidRPr="00F37386">
        <w:rPr>
          <w:sz w:val="20"/>
          <w:szCs w:val="20"/>
        </w:rPr>
        <w:t>here and now</w:t>
      </w:r>
      <w:r w:rsidR="00FF4887" w:rsidRPr="00F37386">
        <w:rPr>
          <w:sz w:val="20"/>
          <w:szCs w:val="20"/>
        </w:rPr>
        <w:t>.</w:t>
      </w:r>
      <w:r w:rsidR="00DF165F">
        <w:rPr>
          <w:sz w:val="20"/>
          <w:szCs w:val="20"/>
        </w:rPr>
        <w:t>"</w:t>
      </w:r>
      <w:r w:rsidR="00FF4887" w:rsidRPr="00F37386">
        <w:rPr>
          <w:sz w:val="20"/>
          <w:szCs w:val="20"/>
        </w:rPr>
        <w:t xml:space="preserve"> </w:t>
      </w:r>
      <w:r w:rsidRPr="00F37386">
        <w:rPr>
          <w:sz w:val="20"/>
          <w:szCs w:val="20"/>
        </w:rPr>
        <w:t xml:space="preserve">Then, the second set holds the second (or more for MSP) stage decisions or </w:t>
      </w:r>
      <w:r w:rsidR="00DF165F">
        <w:rPr>
          <w:sz w:val="20"/>
          <w:szCs w:val="20"/>
        </w:rPr>
        <w:t>"</w:t>
      </w:r>
      <w:r w:rsidRPr="00F37386">
        <w:rPr>
          <w:sz w:val="20"/>
          <w:szCs w:val="20"/>
        </w:rPr>
        <w:t>wait and see</w:t>
      </w:r>
      <w:r w:rsidR="00DF165F">
        <w:rPr>
          <w:sz w:val="20"/>
          <w:szCs w:val="20"/>
        </w:rPr>
        <w:t>"</w:t>
      </w:r>
      <w:r w:rsidR="00FF4887" w:rsidRPr="00F37386">
        <w:rPr>
          <w:sz w:val="20"/>
          <w:szCs w:val="20"/>
        </w:rPr>
        <w:t xml:space="preserve"> </w:t>
      </w:r>
      <w:r w:rsidRPr="00F37386">
        <w:rPr>
          <w:sz w:val="20"/>
          <w:szCs w:val="20"/>
        </w:rPr>
        <w:t xml:space="preserve">decisions involving scenario-dependent variables. These last decisions associate random variables and commonly represent corrective </w:t>
      </w:r>
      <w:r w:rsidRPr="00F37386">
        <w:rPr>
          <w:sz w:val="20"/>
          <w:szCs w:val="20"/>
        </w:rPr>
        <w:lastRenderedPageBreak/>
        <w:t xml:space="preserve">actions or recourse decisions, allowing for adjusting the generated allocation and reducing the penalties in the water decision-making process </w:t>
      </w:r>
      <w:r w:rsidRPr="00F37386">
        <w:rPr>
          <w:sz w:val="20"/>
          <w:szCs w:val="20"/>
        </w:rPr>
        <w:fldChar w:fldCharType="begin" w:fldLock="1"/>
      </w:r>
      <w:r w:rsidR="00486FA8">
        <w:rPr>
          <w:sz w:val="20"/>
          <w:szCs w:val="20"/>
        </w:rPr>
        <w:instrText>ADDIN CSL_CITATION {"citationItems":[{"id":"ITEM-1","itemData":{"DOI":"10.1080/02630250008970277","ISSN":"10286608","abstract":"An inexact two-stage stochastic programming (ITSP) model is proposed for water resources management under uncertainty. The model is a hybrid of inexact optimization and two-stage stochastic programming. It can reflect not only uncertainties expressed as probability distributions but also those being available as intervals. The solution method for ITSP is computationally effective, which makes it applicable to practical problems. The ITSP is applied to a hypothetical case study of water resources system operation. The results indicate that reasonable solutions have been obtained. They are further analyzed and interpreted for generating decision alternatives and identifying significant factors that affect the system's performance. The information obtained through these post-optimality analyses can provide useful decision support for water managers.","author":[{"dropping-particle":"","family":"Huang","given":"G. H.","non-dropping-particle":"","parse-names":false,"suffix":""},{"dropping-particle":"","family":"Loucks","given":"D. P.","non-dropping-particle":"","parse-names":false,"suffix":""}],"container-title":"Civil Engineering and Environmental Systems","id":"ITEM-1","issue":"2","issued":{"date-parts":[["2000"]]},"page":"95-118","title":"An inexact two-stage stochastic programming model for water resources management under uncertainty","type":"article-journal","volume":"17"},"uris":["http://www.mendeley.com/documents/?uuid=a45068b7-ea8b-49be-ac03-57893911cac7"]},{"id":"ITEM-2","itemData":{"DOI":"10.1016/j.jclepro.2020.123386","ISSN":"09596526","abstract":"Integrated water resources management from a water-energy nexus perspective is necessary to realize sustainable development. However, the inherent uncertainties and complexities in the nexus system have posed great challenges for decision makers. In this study, a novel two-stage fuzzy stochastic programming approach capable of addressing uncertainties with both possibility and probability distribution is developed for water resources management problems under water-energy nexus. Under this framework, the future uncertain events can be effectively defined as a scenario tree with fuzzy random information and fuzzy probability distribution. Then, the proposed method is examined through a real case of Tianjin, a coastal water-stressed city in northeast China. A series of decision alternatives are obtained under various water resource availability scenarios with the consideration of decision makers’ risk preferences. Results showed that the surface water and the imported water accounting for 70% of the total water supply would still be the main contributors to support local socioeconomic development and that the estimated electricity consumption embodied in per-unit water supply ranges from 0.56 kWh/m3 to 0.61 kWh/m3 through the system nexus relationship modeling. The results also disclosed that due to climate change, water scarcity would require more exploitation of groundwater and utilization of desalination water and recycle water, which would exacerbate environmental pressure and increase energy demand for water supply. These findings can provide managerial insights and suggestions for decision makers to achieve flexible water management with the consideration of system uncertainties, water-energy nexus, water shortage, and decision maker's risk attitude.","author":[{"dropping-particle":"","family":"Ji","given":"Ling","non-dropping-particle":"","parse-names":false,"suffix":""},{"dropping-particle":"","family":"Wu","given":"Tianhao","non-dropping-particle":"","parse-names":false,"suffix":""},{"dropping-particle":"","family":"Xie","given":"Yulei","non-dropping-particle":"","parse-names":false,"suffix":""},{"dropping-particle":"","family":"Huang","given":"Guohe","non-dropping-particle":"","parse-names":false,"suffix":""},{"dropping-particle":"","family":"Sun","given":"Lijian","non-dropping-particle":"","parse-names":false,"suffix":""}],"container-title":"Journal of Cleaner Production","id":"ITEM-2","issued":{"date-parts":[["2020"]]},"page":"123386","publisher":"Elsevier Ltd","title":"A novel two-stage fuzzy stochastic model for water supply management from a water-energy nexus perspective","type":"article-journal","volume":"277"},"uris":["http://www.mendeley.com/documents/?uuid=51e28c6a-4114-4166-b396-62202a2751d0"]},{"id":"ITEM-3","itemData":{"DOI":"10.1016/j.advwatres.2005.07.008","ISSN":"03091708","abstract":"In this study, an interval-parameter multi-stage stochastic linear programming (IMSLP) method has been developed for water resources decision making under uncertainty. The IMSLP is a hybrid methodology of inexact optimization and multi-stage stochastic programming. It has three major advantages in comparison to the other optimization techniques. Firstly, it extends upon the existing multi-stage stochastic programming method by allowing uncertainties expressed as probability density functions and discrete intervals to be effectively incorporated within the optimization framework. Secondly, penalties are exercised with recourse against any infeasibility, which permits in-depth analyses of various policy scenarios that are associated with different levels of economic consequences when the promised water-allocation targets are violated. Thirdly, it cannot only handle uncertainties through constructing a set of scenarios that is representative for the universe of possible outcomes, but also reflect dynamic features of the system conditions through transactions at discrete points in time over the planning horizon. The developed IMSLP method is applied to a hypothetical case study of water resources management. The results are helpful for water resources managers in not only making decisions of water allocation but also gaining insight into the tradeoffs between environmental and economic objectives. © 2005 Elsevier Ltd. All rights reserved.","author":[{"dropping-particle":"","family":"Li","given":"Y. P.","non-dropping-particle":"","parse-names":false,"suffix":""},{"dropping-particle":"","family":"Huang","given":"Gordon H.","non-dropping-particle":"","parse-names":false,"suffix":""},{"dropping-particle":"","family":"Nie","given":"Song Lin","non-dropping-particle":"","parse-names":false,"suffix":""}],"container-title":"Advances in Water Resources","id":"ITEM-3","issue":"5","issued":{"date-parts":[["2006"]]},"page":"776-789","title":"An interval-parameter multi-stage stochastic programming model for water resources management under uncertainty","type":"article-journal","volume":"29"},"uris":["http://www.mendeley.com/documents/?uuid=0a39f209-f0a1-4b63-8baf-c6ffe4543068"]}],"mendeley":{"formattedCitation":"(G. H. Huang &amp; Loucks, 2000; Ji, Wu, et al., 2020; Y. P. Li et al., 2006)","plainTextFormattedCitation":"(G. H. Huang &amp; Loucks, 2000; Ji, Wu, et al., 2020; Y. P. Li et al., 2006)","previouslyFormattedCitation":"[51]–[53]"},"properties":{"noteIndex":0},"schema":"https://github.com/citation-style-language/schema/raw/master/csl-citation.json"}</w:instrText>
      </w:r>
      <w:r w:rsidRPr="00F37386">
        <w:rPr>
          <w:sz w:val="20"/>
          <w:szCs w:val="20"/>
        </w:rPr>
        <w:fldChar w:fldCharType="separate"/>
      </w:r>
      <w:r w:rsidR="00486FA8" w:rsidRPr="00486FA8">
        <w:rPr>
          <w:noProof/>
          <w:sz w:val="20"/>
          <w:szCs w:val="20"/>
        </w:rPr>
        <w:t>(G. H. Huang &amp; Loucks, 2000; Ji, Wu, et al., 2020; Y. P. Li et al., 2006)</w:t>
      </w:r>
      <w:r w:rsidRPr="00F37386">
        <w:rPr>
          <w:sz w:val="20"/>
          <w:szCs w:val="20"/>
        </w:rPr>
        <w:fldChar w:fldCharType="end"/>
      </w:r>
      <w:r w:rsidRPr="00F37386">
        <w:rPr>
          <w:sz w:val="20"/>
          <w:szCs w:val="20"/>
        </w:rPr>
        <w:t xml:space="preserve">. Thus, the main goal of this study is to provide a collection of all the strategies based on TSP and MSP (and their corresponding derivations), supporting the </w:t>
      </w:r>
      <w:r w:rsidRPr="008059F4">
        <w:rPr>
          <w:sz w:val="20"/>
          <w:szCs w:val="20"/>
        </w:rPr>
        <w:t xml:space="preserve">building of a methodological framework formulation for agricultural water allocation under uncertainty. This study accomplished this task by developing a Systematic Literature Review (SLR) </w:t>
      </w:r>
      <w:r w:rsidR="008059F4" w:rsidRPr="008059F4">
        <w:rPr>
          <w:sz w:val="20"/>
          <w:szCs w:val="20"/>
        </w:rPr>
        <w:t>which allows for retrieving the highest amount of significant studies in a rigorous manner supporting analyzing and summarizing relevant advances</w:t>
      </w:r>
      <w:r w:rsidRPr="008059F4">
        <w:rPr>
          <w:sz w:val="20"/>
          <w:szCs w:val="20"/>
        </w:rPr>
        <w:t xml:space="preserve"> </w:t>
      </w:r>
      <w:r w:rsidRPr="008059F4">
        <w:rPr>
          <w:sz w:val="20"/>
          <w:szCs w:val="20"/>
        </w:rPr>
        <w:fldChar w:fldCharType="begin" w:fldLock="1"/>
      </w:r>
      <w:r w:rsidR="00486FA8">
        <w:rPr>
          <w:sz w:val="20"/>
          <w:szCs w:val="20"/>
        </w:rPr>
        <w:instrText>ADDIN CSL_CITATION {"citationItems":[{"id":"ITEM-1","itemData":{"DOI":"10.1007/s13369-015-1586-0","ISSN":"21914281","abstract":"The systematic literature reviews (SLRs) are a formally planned approach in finding, evaluating and summarising all available evidence on a specific research question. The objective of this paper is to compare formal SLRs and informal literature reviews in software engineering. For this purpose, a SLR has been conducted to compare the results with a previously conducted informal literature review of software process improvement success factors. Previous research using an informal literature review approach found 47 articles via the snow balling technique. For formal literature reviews, the SLR was conducted by applying customised search strings covering the time to 30 June 2004 (this is the deadline of the informal literature review). In total, 38 relevant articles were identified via the formal literature review. The results show that the data extraction process in the formal literature review enabled more success factors to be extracted (i.e. 34) than the informal literature review (i.e. 18). In the formal literature review, the publication inclusion and exclusion criteria and selecting primary studies helped in identifying the right list of publications. A real challenge in the formal literature review was to define a search string. In general it was observed that the SLR methodology is better than the informal literature review with respect to the planning for literature review, the design of search string, sources to be searched, publication inclusion and exclusion criteria, publication quality assessment and the data extraction process. However, the informal literature review has identified more articles than the formal literature review. Snow balling technique should be used with the formal literature review in order to identify all the relevant articles.","author":[{"dropping-particle":"","family":"Niazi","given":"Mahmood","non-dropping-particle":"","parse-names":false,"suffix":""}],"container-title":"Arabian Journal for Science and Engineering","id":"ITEM-1","issue":"3","issued":{"date-parts":[["2015"]]},"page":"845-855","title":"Do Systematic Literature Reviews Outperform Informal Literature Reviews in the Software Engineering Domain? An Initial Case Study","type":"article-journal","volume":"40"},"uris":["http://www.mendeley.com/documents/?uuid=98428b1b-9da3-40f0-8266-cd458e607dce"]}],"mendeley":{"formattedCitation":"(Niazi, 2015)","plainTextFormattedCitation":"(Niazi, 2015)","previouslyFormattedCitation":"[54]"},"properties":{"noteIndex":0},"schema":"https://github.com/citation-style-language/schema/raw/master/csl-citation.json"}</w:instrText>
      </w:r>
      <w:r w:rsidRPr="008059F4">
        <w:rPr>
          <w:sz w:val="20"/>
          <w:szCs w:val="20"/>
        </w:rPr>
        <w:fldChar w:fldCharType="separate"/>
      </w:r>
      <w:r w:rsidR="00486FA8" w:rsidRPr="00486FA8">
        <w:rPr>
          <w:noProof/>
          <w:sz w:val="20"/>
          <w:szCs w:val="20"/>
        </w:rPr>
        <w:t>(Niazi, 2015)</w:t>
      </w:r>
      <w:r w:rsidRPr="008059F4">
        <w:rPr>
          <w:sz w:val="20"/>
          <w:szCs w:val="20"/>
        </w:rPr>
        <w:fldChar w:fldCharType="end"/>
      </w:r>
      <w:r w:rsidRPr="008059F4">
        <w:rPr>
          <w:sz w:val="20"/>
          <w:szCs w:val="20"/>
        </w:rPr>
        <w:t xml:space="preserve"> in agricultural water allocation based on Stochastic Programming, considering stages in modeling formulation regarding the water principal decision-makers involved (i.e., reservoir managers and farmers only).</w:t>
      </w:r>
      <w:r w:rsidRPr="00F37386">
        <w:rPr>
          <w:sz w:val="20"/>
          <w:szCs w:val="20"/>
        </w:rPr>
        <w:t xml:space="preserve"> </w:t>
      </w:r>
      <w:r w:rsidR="00C43A4C" w:rsidRPr="00F37386">
        <w:rPr>
          <w:sz w:val="20"/>
          <w:szCs w:val="20"/>
        </w:rPr>
        <w:t>Three</w:t>
      </w:r>
      <w:r w:rsidR="006136B1" w:rsidRPr="00F37386">
        <w:rPr>
          <w:sz w:val="20"/>
          <w:szCs w:val="20"/>
        </w:rPr>
        <w:t xml:space="preserve"> guiding questions aim to undertake the </w:t>
      </w:r>
      <w:r w:rsidR="002C62A9" w:rsidRPr="00F37386">
        <w:rPr>
          <w:sz w:val="20"/>
          <w:szCs w:val="20"/>
        </w:rPr>
        <w:t>SLR</w:t>
      </w:r>
      <w:r w:rsidR="006136B1" w:rsidRPr="00F37386">
        <w:rPr>
          <w:sz w:val="20"/>
          <w:szCs w:val="20"/>
        </w:rPr>
        <w:t xml:space="preserve"> affording a higher analysis and better synthesis of the </w:t>
      </w:r>
      <w:r w:rsidR="00FF4887" w:rsidRPr="00F37386">
        <w:rPr>
          <w:sz w:val="20"/>
          <w:szCs w:val="20"/>
        </w:rPr>
        <w:t>articles</w:t>
      </w:r>
      <w:r w:rsidR="00DF165F">
        <w:rPr>
          <w:sz w:val="20"/>
          <w:szCs w:val="20"/>
        </w:rPr>
        <w:t>'</w:t>
      </w:r>
      <w:r w:rsidR="00FF4887" w:rsidRPr="00F37386">
        <w:rPr>
          <w:sz w:val="20"/>
          <w:szCs w:val="20"/>
        </w:rPr>
        <w:t xml:space="preserve"> </w:t>
      </w:r>
      <w:r w:rsidR="006136B1" w:rsidRPr="00F37386">
        <w:rPr>
          <w:sz w:val="20"/>
          <w:szCs w:val="20"/>
        </w:rPr>
        <w:t>revision</w:t>
      </w:r>
      <w:r w:rsidR="00C85E9C" w:rsidRPr="00F37386">
        <w:rPr>
          <w:sz w:val="20"/>
          <w:szCs w:val="20"/>
        </w:rPr>
        <w:t xml:space="preserve"> </w:t>
      </w:r>
      <w:r w:rsidR="00C85E9C" w:rsidRPr="00F37386">
        <w:rPr>
          <w:sz w:val="20"/>
          <w:szCs w:val="20"/>
        </w:rPr>
        <w:fldChar w:fldCharType="begin" w:fldLock="1"/>
      </w:r>
      <w:r w:rsidR="00486FA8">
        <w:rPr>
          <w:sz w:val="20"/>
          <w:szCs w:val="20"/>
        </w:rPr>
        <w:instrText>ADDIN CSL_CITATION {"citationItems":[{"id":"ITEM-1","itemData":{"DOI":"10.1016/j.techfore.2020.120426","ISSN":"00401625","abstract":"Individuals’ excessive use of technology-enabled communication platforms, such as social media, has led to scholarly recognition of rising incidences of cyberstalking. Despite considerable studies directed at its examination, the current research on cyberstalking is limited by a lack of clarity on its characterization and prevalence, coupled with a fragmented research focus. To address this limitation, a Systematic Literature Review (SLR) on cyberstalking has been undertaken. Rigorous protocols were applied to identify 49 empirical studies via Scopus and Web of Science, based on specific keywords and article selection criteria. Findings reveal four emergent research themes on characteristics and roles of cyberstalkers, victims, parents, social media, and online service providers, as well as reporting, coping, and prevention strategies discussed in prior studies. Findings imply the need for temporal and cross-cultural validation of measurement scales and prior results by developing sophisticated, theoretically-grounded frameworks. Based on study findings, a research framework is proposed to assist researchers in future examinations of under-investigated associations and constructs. Implications arise for studying potential pre-emptive factors to address cyberstalking at a societal level by disseminating appropriate information to the general public. There is a need to develop stringent legislation and to induce service providers' active participation to prevent cyberstalking.","author":[{"dropping-particle":"","family":"Kaur","given":"Puneet","non-dropping-particle":"","parse-names":false,"suffix":""},{"dropping-particle":"","family":"Dhir","given":"Amandeep","non-dropping-particle":"","parse-names":false,"suffix":""},{"dropping-particle":"","family":"Tandon","given":"Anushree","non-dropping-particle":"","parse-names":false,"suffix":""},{"dropping-particle":"","family":"Alzeiby","given":"Ebtesam A.","non-dropping-particle":"","parse-names":false,"suffix":""},{"dropping-particle":"","family":"Abohassan","given":"Abeer Ahmed","non-dropping-particle":"","parse-names":false,"suffix":""}],"container-title":"Technological Forecasting and Social Change","id":"ITEM-1","issue":"October 2020","issued":{"date-parts":[["2021"]]},"page":"120426","publisher":"Elsevier Inc.","title":"A systematic literature review on cyberstalking. An analysis of past achievements and future promises","type":"article-journal","volume":"163"},"uris":["http://www.mendeley.com/documents/?uuid=9a1ba4d2-e05f-4efb-a5d3-8ce296be2ff0"]}],"mendeley":{"formattedCitation":"(Kaur et al., 2021)","plainTextFormattedCitation":"(Kaur et al., 2021)","previouslyFormattedCitation":"[55]"},"properties":{"noteIndex":0},"schema":"https://github.com/citation-style-language/schema/raw/master/csl-citation.json"}</w:instrText>
      </w:r>
      <w:r w:rsidR="00C85E9C" w:rsidRPr="00F37386">
        <w:rPr>
          <w:sz w:val="20"/>
          <w:szCs w:val="20"/>
        </w:rPr>
        <w:fldChar w:fldCharType="separate"/>
      </w:r>
      <w:r w:rsidR="00486FA8" w:rsidRPr="00486FA8">
        <w:rPr>
          <w:noProof/>
          <w:sz w:val="20"/>
          <w:szCs w:val="20"/>
        </w:rPr>
        <w:t>(Kaur et al., 2021)</w:t>
      </w:r>
      <w:r w:rsidR="00C85E9C" w:rsidRPr="00F37386">
        <w:rPr>
          <w:sz w:val="20"/>
          <w:szCs w:val="20"/>
        </w:rPr>
        <w:fldChar w:fldCharType="end"/>
      </w:r>
      <w:r>
        <w:rPr>
          <w:sz w:val="20"/>
          <w:szCs w:val="20"/>
        </w:rPr>
        <w:t xml:space="preserve"> </w:t>
      </w:r>
      <w:r w:rsidRPr="00F37386">
        <w:rPr>
          <w:sz w:val="20"/>
          <w:szCs w:val="20"/>
        </w:rPr>
        <w:t>while providing a proper landscape to build the methodological framework:</w:t>
      </w:r>
    </w:p>
    <w:p w14:paraId="20851C5A" w14:textId="68D8FB59" w:rsidR="004875FE" w:rsidRPr="00281D91" w:rsidRDefault="004875FE" w:rsidP="004875FE">
      <w:pPr>
        <w:pStyle w:val="paragraph"/>
        <w:spacing w:before="0" w:beforeAutospacing="0" w:after="0" w:afterAutospacing="0"/>
        <w:textAlignment w:val="baseline"/>
        <w:rPr>
          <w:rFonts w:ascii="Segoe UI" w:hAnsi="Segoe UI" w:cs="Segoe UI"/>
          <w:sz w:val="18"/>
          <w:szCs w:val="18"/>
        </w:rPr>
      </w:pPr>
      <w:r w:rsidRPr="00281D91">
        <w:rPr>
          <w:rStyle w:val="normaltextrun"/>
          <w:b/>
          <w:bCs/>
          <w:sz w:val="20"/>
          <w:szCs w:val="20"/>
        </w:rPr>
        <w:t>Q1: </w:t>
      </w:r>
      <w:r w:rsidRPr="00281D91">
        <w:rPr>
          <w:rStyle w:val="normaltextrun"/>
          <w:sz w:val="20"/>
          <w:szCs w:val="20"/>
        </w:rPr>
        <w:t xml:space="preserve">Which are the main crops analyzed in </w:t>
      </w:r>
      <w:r w:rsidR="00727069">
        <w:rPr>
          <w:rStyle w:val="normaltextrun"/>
          <w:sz w:val="20"/>
          <w:szCs w:val="20"/>
        </w:rPr>
        <w:t>selected studies</w:t>
      </w:r>
      <w:r w:rsidRPr="00281D91">
        <w:rPr>
          <w:rStyle w:val="normaltextrun"/>
          <w:sz w:val="20"/>
          <w:szCs w:val="20"/>
        </w:rPr>
        <w:t>?</w:t>
      </w:r>
      <w:r w:rsidRPr="00281D91">
        <w:rPr>
          <w:rStyle w:val="eop"/>
          <w:sz w:val="20"/>
          <w:szCs w:val="20"/>
        </w:rPr>
        <w:t> </w:t>
      </w:r>
    </w:p>
    <w:p w14:paraId="2D9D6743" w14:textId="41EA4EC5" w:rsidR="004875FE" w:rsidRPr="00281D91" w:rsidRDefault="004875FE" w:rsidP="004875FE">
      <w:pPr>
        <w:pStyle w:val="paragraph"/>
        <w:spacing w:before="0" w:beforeAutospacing="0" w:after="0" w:afterAutospacing="0"/>
        <w:textAlignment w:val="baseline"/>
        <w:rPr>
          <w:rFonts w:ascii="Segoe UI" w:hAnsi="Segoe UI" w:cs="Segoe UI"/>
          <w:sz w:val="18"/>
          <w:szCs w:val="18"/>
        </w:rPr>
      </w:pPr>
      <w:r w:rsidRPr="00281D91">
        <w:rPr>
          <w:rStyle w:val="normaltextrun"/>
          <w:b/>
          <w:bCs/>
          <w:sz w:val="20"/>
          <w:szCs w:val="20"/>
        </w:rPr>
        <w:t>Q2: </w:t>
      </w:r>
      <w:r w:rsidRPr="00281D91">
        <w:rPr>
          <w:rStyle w:val="normaltextrun"/>
          <w:sz w:val="20"/>
          <w:szCs w:val="20"/>
        </w:rPr>
        <w:t xml:space="preserve">What are the primary sources of uncertainty </w:t>
      </w:r>
      <w:r w:rsidR="00C04937">
        <w:rPr>
          <w:rStyle w:val="normaltextrun"/>
          <w:sz w:val="20"/>
          <w:szCs w:val="20"/>
        </w:rPr>
        <w:t>decision-makers face</w:t>
      </w:r>
      <w:r w:rsidR="00011798" w:rsidRPr="00281D91">
        <w:rPr>
          <w:rStyle w:val="normaltextrun"/>
          <w:sz w:val="20"/>
          <w:szCs w:val="20"/>
        </w:rPr>
        <w:t xml:space="preserve"> and </w:t>
      </w:r>
      <w:r w:rsidRPr="00281D91">
        <w:rPr>
          <w:rStyle w:val="normaltextrun"/>
          <w:sz w:val="20"/>
          <w:szCs w:val="20"/>
        </w:rPr>
        <w:t>the most suitable techniques for uncertain parameter</w:t>
      </w:r>
      <w:r w:rsidR="00011798" w:rsidRPr="00281D91">
        <w:rPr>
          <w:rStyle w:val="normaltextrun"/>
          <w:sz w:val="20"/>
          <w:szCs w:val="20"/>
        </w:rPr>
        <w:t xml:space="preserve"> </w:t>
      </w:r>
      <w:r w:rsidR="001F0984">
        <w:rPr>
          <w:rStyle w:val="normaltextrun"/>
          <w:sz w:val="20"/>
          <w:szCs w:val="20"/>
        </w:rPr>
        <w:t>modeling?</w:t>
      </w:r>
      <w:r w:rsidRPr="00281D91">
        <w:rPr>
          <w:rStyle w:val="eop"/>
          <w:sz w:val="20"/>
          <w:szCs w:val="20"/>
        </w:rPr>
        <w:t> </w:t>
      </w:r>
    </w:p>
    <w:p w14:paraId="0A8F4285" w14:textId="7518399F" w:rsidR="004875FE" w:rsidRPr="00281D91" w:rsidRDefault="004875FE" w:rsidP="00E710F9">
      <w:pPr>
        <w:pStyle w:val="paragraph"/>
        <w:spacing w:before="0" w:beforeAutospacing="0" w:after="240" w:afterAutospacing="0"/>
        <w:textAlignment w:val="baseline"/>
        <w:rPr>
          <w:rFonts w:ascii="Segoe UI" w:hAnsi="Segoe UI" w:cs="Segoe UI"/>
          <w:sz w:val="18"/>
          <w:szCs w:val="18"/>
        </w:rPr>
      </w:pPr>
      <w:r w:rsidRPr="00281D91">
        <w:rPr>
          <w:rStyle w:val="normaltextrun"/>
          <w:b/>
          <w:bCs/>
          <w:sz w:val="20"/>
          <w:szCs w:val="20"/>
        </w:rPr>
        <w:t>Q3: </w:t>
      </w:r>
      <w:r w:rsidRPr="00281D91">
        <w:rPr>
          <w:rStyle w:val="normaltextrun"/>
          <w:sz w:val="20"/>
          <w:szCs w:val="20"/>
        </w:rPr>
        <w:t xml:space="preserve">What </w:t>
      </w:r>
      <w:r w:rsidR="00C04937">
        <w:rPr>
          <w:rStyle w:val="normaltextrun"/>
          <w:sz w:val="20"/>
          <w:szCs w:val="20"/>
        </w:rPr>
        <w:t xml:space="preserve">main </w:t>
      </w:r>
      <w:r w:rsidR="001F0984">
        <w:rPr>
          <w:rStyle w:val="normaltextrun"/>
          <w:sz w:val="20"/>
          <w:szCs w:val="20"/>
        </w:rPr>
        <w:t>modeling strategies</w:t>
      </w:r>
      <w:r w:rsidR="00C04937">
        <w:rPr>
          <w:rStyle w:val="normaltextrun"/>
          <w:sz w:val="20"/>
          <w:szCs w:val="20"/>
        </w:rPr>
        <w:t xml:space="preserve"> are</w:t>
      </w:r>
      <w:r w:rsidRPr="00281D91">
        <w:rPr>
          <w:rStyle w:val="normaltextrun"/>
          <w:sz w:val="20"/>
          <w:szCs w:val="20"/>
        </w:rPr>
        <w:t xml:space="preserve"> related to MSP</w:t>
      </w:r>
      <w:r w:rsidR="00011798" w:rsidRPr="00281D91">
        <w:rPr>
          <w:rStyle w:val="normaltextrun"/>
          <w:sz w:val="20"/>
          <w:szCs w:val="20"/>
        </w:rPr>
        <w:t xml:space="preserve"> and the most</w:t>
      </w:r>
      <w:r w:rsidRPr="00281D91">
        <w:rPr>
          <w:rStyle w:val="normaltextrun"/>
          <w:sz w:val="20"/>
          <w:szCs w:val="20"/>
        </w:rPr>
        <w:t xml:space="preserve"> common algorithms or </w:t>
      </w:r>
      <w:r w:rsidR="00011798" w:rsidRPr="00281D91">
        <w:rPr>
          <w:rStyle w:val="normaltextrun"/>
          <w:sz w:val="20"/>
          <w:szCs w:val="20"/>
        </w:rPr>
        <w:t xml:space="preserve">solution </w:t>
      </w:r>
      <w:r w:rsidRPr="00281D91">
        <w:rPr>
          <w:rStyle w:val="normaltextrun"/>
          <w:sz w:val="20"/>
          <w:szCs w:val="20"/>
        </w:rPr>
        <w:t>methods?</w:t>
      </w:r>
      <w:r w:rsidRPr="00281D91">
        <w:rPr>
          <w:rStyle w:val="eop"/>
          <w:sz w:val="20"/>
          <w:szCs w:val="20"/>
        </w:rPr>
        <w:t> </w:t>
      </w:r>
    </w:p>
    <w:bookmarkEnd w:id="2"/>
    <w:p w14:paraId="320EFA66" w14:textId="79AA3BF3" w:rsidR="00AC6F58" w:rsidRPr="00281D91" w:rsidRDefault="00AC6F58" w:rsidP="00720D06">
      <w:pPr>
        <w:pStyle w:val="NormalWeb"/>
        <w:spacing w:before="0" w:beforeAutospacing="0" w:after="240" w:afterAutospacing="0"/>
        <w:jc w:val="both"/>
        <w:rPr>
          <w:sz w:val="20"/>
          <w:szCs w:val="20"/>
        </w:rPr>
      </w:pPr>
      <w:r w:rsidRPr="00F37386">
        <w:rPr>
          <w:sz w:val="20"/>
          <w:szCs w:val="20"/>
        </w:rPr>
        <w:t>The remainder of this paper outline</w:t>
      </w:r>
      <w:r w:rsidR="00173B9F" w:rsidRPr="00F37386">
        <w:rPr>
          <w:sz w:val="20"/>
          <w:szCs w:val="20"/>
        </w:rPr>
        <w:t>s</w:t>
      </w:r>
      <w:r w:rsidRPr="00F37386">
        <w:rPr>
          <w:sz w:val="20"/>
          <w:szCs w:val="20"/>
        </w:rPr>
        <w:t xml:space="preserve"> the following sections: Section </w:t>
      </w:r>
      <w:r w:rsidR="00670ED7" w:rsidRPr="00F37386">
        <w:rPr>
          <w:sz w:val="20"/>
          <w:szCs w:val="20"/>
        </w:rPr>
        <w:t>2</w:t>
      </w:r>
      <w:r w:rsidRPr="00F37386">
        <w:rPr>
          <w:sz w:val="20"/>
          <w:szCs w:val="20"/>
        </w:rPr>
        <w:t xml:space="preserve"> explains the materials and methods used for the SLR</w:t>
      </w:r>
      <w:r w:rsidR="00F8655F" w:rsidRPr="00F37386">
        <w:rPr>
          <w:sz w:val="20"/>
          <w:szCs w:val="20"/>
        </w:rPr>
        <w:t>, including database sources and review strategies implemented</w:t>
      </w:r>
      <w:r w:rsidRPr="00F37386">
        <w:rPr>
          <w:sz w:val="20"/>
          <w:szCs w:val="20"/>
        </w:rPr>
        <w:t xml:space="preserve">. Section </w:t>
      </w:r>
      <w:r w:rsidR="00670ED7" w:rsidRPr="00F37386">
        <w:rPr>
          <w:sz w:val="20"/>
          <w:szCs w:val="20"/>
        </w:rPr>
        <w:t>3</w:t>
      </w:r>
      <w:r w:rsidRPr="00F37386">
        <w:rPr>
          <w:sz w:val="20"/>
          <w:szCs w:val="20"/>
        </w:rPr>
        <w:t xml:space="preserve"> shows </w:t>
      </w:r>
      <w:r w:rsidR="00F84D8E" w:rsidRPr="00F37386">
        <w:rPr>
          <w:sz w:val="20"/>
          <w:szCs w:val="20"/>
        </w:rPr>
        <w:t xml:space="preserve">a brief </w:t>
      </w:r>
      <w:r w:rsidRPr="00F37386">
        <w:rPr>
          <w:sz w:val="20"/>
          <w:szCs w:val="20"/>
        </w:rPr>
        <w:t xml:space="preserve">review analysis </w:t>
      </w:r>
      <w:r w:rsidR="00FE2D37" w:rsidRPr="00F37386">
        <w:rPr>
          <w:sz w:val="20"/>
          <w:szCs w:val="20"/>
        </w:rPr>
        <w:t xml:space="preserve">and the </w:t>
      </w:r>
      <w:r w:rsidR="00FF4887">
        <w:rPr>
          <w:sz w:val="20"/>
          <w:szCs w:val="20"/>
        </w:rPr>
        <w:t>guiding questions answer</w:t>
      </w:r>
      <w:r w:rsidRPr="00F37386">
        <w:rPr>
          <w:sz w:val="20"/>
          <w:szCs w:val="20"/>
        </w:rPr>
        <w:t>s</w:t>
      </w:r>
      <w:r w:rsidR="00670ED7" w:rsidRPr="00F37386">
        <w:rPr>
          <w:sz w:val="20"/>
          <w:szCs w:val="20"/>
        </w:rPr>
        <w:t xml:space="preserve">. </w:t>
      </w:r>
      <w:r w:rsidR="00992E89" w:rsidRPr="00F37386">
        <w:rPr>
          <w:sz w:val="20"/>
          <w:szCs w:val="20"/>
        </w:rPr>
        <w:t>These results are</w:t>
      </w:r>
      <w:r w:rsidR="00F37386" w:rsidRPr="00F37386">
        <w:rPr>
          <w:sz w:val="20"/>
          <w:szCs w:val="20"/>
        </w:rPr>
        <w:t xml:space="preserve"> then</w:t>
      </w:r>
      <w:r w:rsidR="00992E89" w:rsidRPr="00F37386">
        <w:rPr>
          <w:sz w:val="20"/>
          <w:szCs w:val="20"/>
        </w:rPr>
        <w:t xml:space="preserve"> analyzed deeply in Section 4 to support the construction of the agricultural water allocation framework under uncertain conditions. </w:t>
      </w:r>
      <w:r w:rsidR="00414DB8" w:rsidRPr="00F37386">
        <w:rPr>
          <w:sz w:val="20"/>
          <w:szCs w:val="20"/>
        </w:rPr>
        <w:t>Section 5</w:t>
      </w:r>
      <w:r w:rsidR="0061340A" w:rsidRPr="00F37386">
        <w:rPr>
          <w:sz w:val="20"/>
          <w:szCs w:val="20"/>
        </w:rPr>
        <w:t xml:space="preserve"> presents the</w:t>
      </w:r>
      <w:r w:rsidR="00414DB8" w:rsidRPr="00F37386">
        <w:rPr>
          <w:sz w:val="20"/>
          <w:szCs w:val="20"/>
        </w:rPr>
        <w:t xml:space="preserve"> discussion addressing the</w:t>
      </w:r>
      <w:r w:rsidR="00992E89" w:rsidRPr="00F37386">
        <w:rPr>
          <w:sz w:val="20"/>
          <w:szCs w:val="20"/>
        </w:rPr>
        <w:t xml:space="preserve"> study</w:t>
      </w:r>
      <w:r w:rsidR="0061340A" w:rsidRPr="00F37386">
        <w:rPr>
          <w:sz w:val="20"/>
          <w:szCs w:val="20"/>
        </w:rPr>
        <w:t xml:space="preserve"> </w:t>
      </w:r>
      <w:r w:rsidR="00E53A8A" w:rsidRPr="00F37386">
        <w:rPr>
          <w:sz w:val="20"/>
          <w:szCs w:val="20"/>
        </w:rPr>
        <w:t>limitations</w:t>
      </w:r>
      <w:r w:rsidR="00992E89" w:rsidRPr="00F37386">
        <w:rPr>
          <w:sz w:val="20"/>
          <w:szCs w:val="20"/>
        </w:rPr>
        <w:t xml:space="preserve"> and </w:t>
      </w:r>
      <w:r w:rsidR="002700A0" w:rsidRPr="00F37386">
        <w:rPr>
          <w:sz w:val="20"/>
          <w:szCs w:val="20"/>
        </w:rPr>
        <w:t>future</w:t>
      </w:r>
      <w:r w:rsidR="00C43891" w:rsidRPr="00F37386">
        <w:rPr>
          <w:sz w:val="20"/>
          <w:szCs w:val="20"/>
        </w:rPr>
        <w:t xml:space="preserve"> research trend</w:t>
      </w:r>
      <w:r w:rsidR="0061340A" w:rsidRPr="00F37386">
        <w:rPr>
          <w:sz w:val="20"/>
          <w:szCs w:val="20"/>
        </w:rPr>
        <w:t>s</w:t>
      </w:r>
      <w:r w:rsidR="00992E89" w:rsidRPr="00F37386">
        <w:rPr>
          <w:sz w:val="20"/>
          <w:szCs w:val="20"/>
        </w:rPr>
        <w:t xml:space="preserve"> using MSP </w:t>
      </w:r>
      <w:r w:rsidR="00FF4887">
        <w:rPr>
          <w:sz w:val="20"/>
          <w:szCs w:val="20"/>
        </w:rPr>
        <w:t>to provide</w:t>
      </w:r>
      <w:r w:rsidR="00992E89" w:rsidRPr="00F37386">
        <w:rPr>
          <w:sz w:val="20"/>
          <w:szCs w:val="20"/>
        </w:rPr>
        <w:t xml:space="preserve"> good alternatives for making decisions under uncertainty</w:t>
      </w:r>
      <w:r w:rsidR="00C43891" w:rsidRPr="00F37386">
        <w:rPr>
          <w:sz w:val="20"/>
          <w:szCs w:val="20"/>
        </w:rPr>
        <w:t>.</w:t>
      </w:r>
      <w:r w:rsidR="00F40CE4" w:rsidRPr="00F37386">
        <w:rPr>
          <w:sz w:val="20"/>
          <w:szCs w:val="20"/>
        </w:rPr>
        <w:t xml:space="preserve"> </w:t>
      </w:r>
      <w:r w:rsidRPr="00F37386">
        <w:rPr>
          <w:sz w:val="20"/>
          <w:szCs w:val="20"/>
        </w:rPr>
        <w:t xml:space="preserve">Finally, Section </w:t>
      </w:r>
      <w:r w:rsidR="00414DB8" w:rsidRPr="00F37386">
        <w:rPr>
          <w:sz w:val="20"/>
          <w:szCs w:val="20"/>
        </w:rPr>
        <w:t>6</w:t>
      </w:r>
      <w:r w:rsidRPr="00F37386">
        <w:rPr>
          <w:sz w:val="20"/>
          <w:szCs w:val="20"/>
        </w:rPr>
        <w:t xml:space="preserve"> </w:t>
      </w:r>
      <w:r w:rsidR="00E53A8A" w:rsidRPr="00F37386">
        <w:rPr>
          <w:sz w:val="20"/>
          <w:szCs w:val="20"/>
        </w:rPr>
        <w:t xml:space="preserve">relates </w:t>
      </w:r>
      <w:r w:rsidRPr="00F37386">
        <w:rPr>
          <w:sz w:val="20"/>
          <w:szCs w:val="20"/>
        </w:rPr>
        <w:t>the</w:t>
      </w:r>
      <w:r w:rsidR="00E53A8A" w:rsidRPr="00F37386">
        <w:rPr>
          <w:sz w:val="20"/>
          <w:szCs w:val="20"/>
        </w:rPr>
        <w:t xml:space="preserve"> research</w:t>
      </w:r>
      <w:r w:rsidRPr="00F37386">
        <w:rPr>
          <w:sz w:val="20"/>
          <w:szCs w:val="20"/>
        </w:rPr>
        <w:t xml:space="preserve"> conclusions</w:t>
      </w:r>
      <w:r w:rsidR="00E53A8A" w:rsidRPr="00F37386">
        <w:rPr>
          <w:sz w:val="20"/>
          <w:szCs w:val="20"/>
        </w:rPr>
        <w:t>.</w:t>
      </w:r>
    </w:p>
    <w:p w14:paraId="57CE130D" w14:textId="4166B1E4" w:rsidR="008172DE" w:rsidRPr="00281D91" w:rsidRDefault="008573F7" w:rsidP="00E710F9">
      <w:pPr>
        <w:pStyle w:val="ListParagraph"/>
        <w:numPr>
          <w:ilvl w:val="0"/>
          <w:numId w:val="1"/>
        </w:numPr>
        <w:tabs>
          <w:tab w:val="left" w:pos="284"/>
        </w:tabs>
        <w:spacing w:after="240" w:line="240" w:lineRule="auto"/>
        <w:ind w:left="0" w:firstLine="0"/>
        <w:contextualSpacing w:val="0"/>
        <w:rPr>
          <w:b/>
          <w:bCs/>
          <w:sz w:val="20"/>
          <w:szCs w:val="18"/>
        </w:rPr>
      </w:pPr>
      <w:r w:rsidRPr="00281D91">
        <w:rPr>
          <w:b/>
          <w:bCs/>
          <w:sz w:val="20"/>
          <w:szCs w:val="18"/>
        </w:rPr>
        <w:t xml:space="preserve"> </w:t>
      </w:r>
      <w:r w:rsidR="00332C5F" w:rsidRPr="00281D91">
        <w:rPr>
          <w:b/>
          <w:bCs/>
          <w:sz w:val="20"/>
          <w:szCs w:val="18"/>
        </w:rPr>
        <w:t>Materials and methods</w:t>
      </w:r>
    </w:p>
    <w:p w14:paraId="474F5593" w14:textId="2F1FAFE9" w:rsidR="003B02AB" w:rsidRDefault="003B02AB" w:rsidP="00E710F9">
      <w:pPr>
        <w:spacing w:after="240" w:line="240" w:lineRule="auto"/>
        <w:rPr>
          <w:sz w:val="20"/>
          <w:szCs w:val="18"/>
        </w:rPr>
      </w:pPr>
      <w:bookmarkStart w:id="3" w:name="_Hlk143529614"/>
      <w:r w:rsidRPr="003B02AB">
        <w:rPr>
          <w:sz w:val="20"/>
          <w:szCs w:val="18"/>
        </w:rPr>
        <w:t xml:space="preserve">A literature review is a valuable strategy in academic research that allows for mapping the field of study and identifying the importance of the topic and research gaps </w:t>
      </w:r>
      <w:r w:rsidRPr="00281D91">
        <w:rPr>
          <w:sz w:val="20"/>
          <w:szCs w:val="18"/>
        </w:rPr>
        <w:fldChar w:fldCharType="begin" w:fldLock="1"/>
      </w:r>
      <w:r w:rsidR="00486FA8">
        <w:rPr>
          <w:sz w:val="20"/>
          <w:szCs w:val="18"/>
        </w:rPr>
        <w:instrText>ADDIN CSL_CITATION {"citationItems":[{"id":"ITEM-1","itemData":{"DOI":"10.1177/0739456X17723971","ISSN":"0739456X","abstract":"Literature reviews establish the foundation of academic inquires. However, in the planning field, we lack rigorous systematic reviews. In this article, through a systematic search on the methodology of literature review, we categorize a typology of literature reviews, discuss steps in conducting a systematic literature review, and provide suggestions on how to enhance rigor in literature reviews in planning education and research.","author":[{"dropping-particle":"","family":"Xiao","given":"Yu","non-dropping-particle":"","parse-names":false,"suffix":""},{"dropping-particle":"","family":"Watson","given":"Maria","non-dropping-particle":"","parse-names":false,"suffix":""}],"container-title":"Journal of Planning Education and Research","id":"ITEM-1","issue":"1","issued":{"date-parts":[["2019"]]},"page":"93-112","title":"Guidance on Conducting a Systematic Literature Review","type":"article-journal","volume":"39"},"uris":["http://www.mendeley.com/documents/?uuid=1cdd0848-e765-4711-9794-5616f984c194"]}],"mendeley":{"formattedCitation":"(Xiao &amp; Watson, 2019)","plainTextFormattedCitation":"(Xiao &amp; Watson, 2019)","previouslyFormattedCitation":"[56]"},"properties":{"noteIndex":0},"schema":"https://github.com/citation-style-language/schema/raw/master/csl-citation.json"}</w:instrText>
      </w:r>
      <w:r w:rsidRPr="00281D91">
        <w:rPr>
          <w:sz w:val="20"/>
          <w:szCs w:val="18"/>
        </w:rPr>
        <w:fldChar w:fldCharType="separate"/>
      </w:r>
      <w:r w:rsidR="00486FA8" w:rsidRPr="00486FA8">
        <w:rPr>
          <w:noProof/>
          <w:sz w:val="20"/>
          <w:szCs w:val="18"/>
        </w:rPr>
        <w:t>(Xiao &amp; Watson, 2019)</w:t>
      </w:r>
      <w:r w:rsidRPr="00281D91">
        <w:rPr>
          <w:sz w:val="20"/>
          <w:szCs w:val="18"/>
        </w:rPr>
        <w:fldChar w:fldCharType="end"/>
      </w:r>
      <w:r w:rsidRPr="003B02AB">
        <w:rPr>
          <w:sz w:val="20"/>
          <w:szCs w:val="18"/>
        </w:rPr>
        <w:t xml:space="preserve">. An SLR allows the construction of the methodological framework for water allocation in agriculture, considering an extensive literature review encompassing mainly case studies covering various disciplines related to water resources management, agronomy, economics, and social sciences. The SLR allows identifying existing methods, frameworks, and best practices related to agricultural water allocation providing a synthesis of the findings about concepts and </w:t>
      </w:r>
      <w:r w:rsidR="000F1DDE">
        <w:rPr>
          <w:sz w:val="20"/>
          <w:szCs w:val="18"/>
        </w:rPr>
        <w:t>critical</w:t>
      </w:r>
      <w:r w:rsidR="000F1DDE" w:rsidRPr="003B02AB">
        <w:rPr>
          <w:sz w:val="20"/>
          <w:szCs w:val="18"/>
        </w:rPr>
        <w:t xml:space="preserve"> </w:t>
      </w:r>
      <w:r w:rsidRPr="003B02AB">
        <w:rPr>
          <w:sz w:val="20"/>
          <w:szCs w:val="18"/>
        </w:rPr>
        <w:t xml:space="preserve">components such as water availability, crop water requirements, modeling strategies, economic considerations, and environmental impacts. Then, this work applies the practical five-step framework for reviewing the scoping study to map the available literature, research gaps, and theories on the topic </w:t>
      </w:r>
      <w:r w:rsidRPr="00281D91">
        <w:rPr>
          <w:sz w:val="20"/>
          <w:szCs w:val="18"/>
        </w:rPr>
        <w:fldChar w:fldCharType="begin" w:fldLock="1"/>
      </w:r>
      <w:r w:rsidR="00486FA8">
        <w:rPr>
          <w:sz w:val="20"/>
          <w:szCs w:val="18"/>
        </w:rPr>
        <w:instrText>ADDIN CSL_CITATION {"citationItems":[{"id":"ITEM-1","itemData":{"DOI":"10.1080/1364557032000119616","ISSN":"13645579","abstract":"This paper focuses on scoping studies, an approach to reviewing the literature which to date has received little attention in the research methods literature. We distinguish between different types of scoping studies and indicate where these stand in relation to full systematic reviews. We outline a framework for conducting a scoping study based on our recent experiences of reviewing the literature on services for carers for people with mental health problems. Where appropriate, our approach to scoping the field is contrasted with the procedures followed in systematic reviews. We emphasize how including a consultation exercise in this sort of study may enhance the results, making them more useful to policy makers, practitioners and service users. Finally, we consider the advantages and limitations of the approach and suggest that a wider debate is called for about the role of the scoping study in relation to other types of literature reviews. © 2005 Taylor &amp; Francis Group Ltd.","author":[{"dropping-particle":"","family":"Arksey","given":"Hilary","non-dropping-particle":"","parse-names":false,"suffix":""},{"dropping-particle":"","family":"O'Malley","given":"Lisa","non-dropping-particle":"","parse-names":false,"suffix":""}],"container-title":"International Journal of Social Research Methodology: Theory and Practice","id":"ITEM-1","issue":"1","issued":{"date-parts":[["2005"]]},"page":"19-32","title":"Scoping studies: Towards a methodological framework","type":"article-journal","volume":"8"},"uris":["http://www.mendeley.com/documents/?uuid=6b9f8b29-15b5-448c-b19e-12baea0160cb"]}],"mendeley":{"formattedCitation":"(Arksey &amp; O’Malley, 2005)","manualFormatting":"(Arksey and O'Malley, 2005)","plainTextFormattedCitation":"(Arksey &amp; O’Malley, 2005)","previouslyFormattedCitation":"[57]"},"properties":{"noteIndex":0},"schema":"https://github.com/citation-style-language/schema/raw/master/csl-citation.json"}</w:instrText>
      </w:r>
      <w:r w:rsidRPr="00281D91">
        <w:rPr>
          <w:sz w:val="20"/>
          <w:szCs w:val="18"/>
        </w:rPr>
        <w:fldChar w:fldCharType="separate"/>
      </w:r>
      <w:r w:rsidRPr="00B928E7">
        <w:rPr>
          <w:noProof/>
          <w:sz w:val="20"/>
          <w:szCs w:val="18"/>
        </w:rPr>
        <w:t xml:space="preserve">(Arksey and </w:t>
      </w:r>
      <w:r w:rsidR="00DF165F" w:rsidRPr="00B928E7">
        <w:rPr>
          <w:noProof/>
          <w:sz w:val="20"/>
          <w:szCs w:val="18"/>
        </w:rPr>
        <w:t>O</w:t>
      </w:r>
      <w:r w:rsidR="00DF165F">
        <w:rPr>
          <w:noProof/>
          <w:sz w:val="20"/>
          <w:szCs w:val="18"/>
        </w:rPr>
        <w:t>'</w:t>
      </w:r>
      <w:r w:rsidR="00DF165F" w:rsidRPr="00B928E7">
        <w:rPr>
          <w:noProof/>
          <w:sz w:val="20"/>
          <w:szCs w:val="18"/>
        </w:rPr>
        <w:t>Malley</w:t>
      </w:r>
      <w:r w:rsidRPr="00B928E7">
        <w:rPr>
          <w:noProof/>
          <w:sz w:val="20"/>
          <w:szCs w:val="18"/>
        </w:rPr>
        <w:t>, 2005)</w:t>
      </w:r>
      <w:r w:rsidRPr="00281D91">
        <w:rPr>
          <w:sz w:val="20"/>
          <w:szCs w:val="18"/>
        </w:rPr>
        <w:fldChar w:fldCharType="end"/>
      </w:r>
      <w:r w:rsidRPr="003B02AB">
        <w:rPr>
          <w:sz w:val="20"/>
          <w:szCs w:val="18"/>
        </w:rPr>
        <w:t xml:space="preserve"> in conjunction with the PRISMA statement </w:t>
      </w:r>
      <w:r>
        <w:rPr>
          <w:sz w:val="20"/>
          <w:szCs w:val="18"/>
        </w:rPr>
        <w:fldChar w:fldCharType="begin" w:fldLock="1"/>
      </w:r>
      <w:r w:rsidR="00486FA8">
        <w:rPr>
          <w:sz w:val="20"/>
          <w:szCs w:val="18"/>
        </w:rPr>
        <w:instrText>ADDIN CSL_CITATION {"citationItems":[{"id":"ITEM-1","itemData":{"DOI":"10.1016/j.jclinepi.2009.06.006","ISBN":"2006062298","ISSN":"18785921","PMID":"19631507","abstract":"Systematic reviews and meta-analyses are essential to summarize evidence relating to efficacy and safety of health care interventions accurately and reliably. The clarity and transparency of these reports, however, is not optimal. Poor reporting of systematic reviews diminishes their value to clinicians, policy makers, and other users. Since the development of the QUOROM (QUality Of Reporting Of Meta-analysis) Statement--a reporting guideline published in 1999--there have been several conceptual, methodological, and practical advances regarding the conduct and reporting of systematic reviews and meta-analyses. Also, reviews of published systematic reviews have found that key information about these studies is often poorly reported. Realizing these issues, an international group that included experienced authors and methodologists developed PRISMA (Preferred Reporting Items for Systematic reviews and Meta-Analyses) as an evolution of the original QUOROM guideline for systematic reviews and meta-analyses of evaluations of health care interventions. The PRISMA Statement consists of a 27-item checklist and a four-phase flow diagram. The checklist includes items deemed essential for transparent reporting of a systematic review. In this Explanation and Elaboration document, we explain the meaning and rationale for each checklist item. For each item, we include an example of good reporting and, where possible, references to relevant empirical studies and methodological literature. The PRISMA Statement, this document, and the associated Web site (http://www.prisma-statement.org/) should be helpful resources to improve reporting of systematic reviews and meta-analyses.","author":[{"dropping-particle":"","family":"Liberati","given":"Alessandro","non-dropping-particle":"","parse-names":false,"suffix":""},{"dropping-particle":"","family":"Altman","given":"Douglas G.","non-dropping-particle":"","parse-names":false,"suffix":""},{"dropping-particle":"","family":"Tetzlaff","given":"Jennifer","non-dropping-particle":"","parse-names":false,"suffix":""},{"dropping-particle":"","family":"Mulrow","given":"Cynthia","non-dropping-particle":"","parse-names":false,"suffix":""},{"dropping-particle":"","family":"Gøtzsche","given":"Peter C.","non-dropping-particle":"","parse-names":false,"suffix":""},{"dropping-particle":"","family":"Ioannidis","given":"John P.A.","non-dropping-particle":"","parse-names":false,"suffix":""},{"dropping-particle":"","family":"Clarke","given":"Mike","non-dropping-particle":"","parse-names":false,"suffix":""},{"dropping-particle":"","family":"Devereaux","given":"P. J.","non-dropping-particle":"","parse-names":false,"suffix":""},{"dropping-particle":"","family":"Kleijnen","given":"Jos","non-dropping-particle":"","parse-names":false,"suffix":""},{"dropping-particle":"","family":"Moher","given":"David","non-dropping-particle":"","parse-names":false,"suffix":""}],"container-title":"Journal of clinical epidemiology","id":"ITEM-1","issue":"10","issued":{"date-parts":[["2009"]]},"page":"e1-e34","title":"The PRISMA statement for reporting systematic reviews and meta-analyses of studies that evaluate health care interventions: explanation and elaboration","type":"article-journal","volume":"62"},"uris":["http://www.mendeley.com/documents/?uuid=b900b67d-c769-45b2-a735-7f0c6bfc4e8b"]}],"mendeley":{"formattedCitation":"(Liberati et al., 2009)","plainTextFormattedCitation":"(Liberati et al., 2009)","previouslyFormattedCitation":"[58]"},"properties":{"noteIndex":0},"schema":"https://github.com/citation-style-language/schema/raw/master/csl-citation.json"}</w:instrText>
      </w:r>
      <w:r>
        <w:rPr>
          <w:sz w:val="20"/>
          <w:szCs w:val="18"/>
        </w:rPr>
        <w:fldChar w:fldCharType="separate"/>
      </w:r>
      <w:r w:rsidR="00486FA8" w:rsidRPr="00486FA8">
        <w:rPr>
          <w:noProof/>
          <w:sz w:val="20"/>
          <w:szCs w:val="18"/>
        </w:rPr>
        <w:t>(Liberati et al., 2009)</w:t>
      </w:r>
      <w:r>
        <w:rPr>
          <w:sz w:val="20"/>
          <w:szCs w:val="18"/>
        </w:rPr>
        <w:fldChar w:fldCharType="end"/>
      </w:r>
      <w:r>
        <w:rPr>
          <w:sz w:val="20"/>
          <w:szCs w:val="18"/>
        </w:rPr>
        <w:t xml:space="preserve"> </w:t>
      </w:r>
      <w:r w:rsidRPr="003B02AB">
        <w:rPr>
          <w:sz w:val="20"/>
          <w:szCs w:val="18"/>
        </w:rPr>
        <w:t xml:space="preserve">and the Backward Snowball Sampling Methodology </w:t>
      </w:r>
      <w:r w:rsidRPr="00281D91">
        <w:rPr>
          <w:sz w:val="20"/>
          <w:szCs w:val="18"/>
        </w:rPr>
        <w:fldChar w:fldCharType="begin" w:fldLock="1"/>
      </w:r>
      <w:r w:rsidR="00486FA8">
        <w:rPr>
          <w:sz w:val="20"/>
          <w:szCs w:val="18"/>
        </w:rPr>
        <w:instrText>ADDIN CSL_CITATION {"citationItems":[{"id":"ITEM-1","itemData":{"DOI":"10.1016/j.infsof.2017.09.009","ISSN":"09505849","abstract":"Context Early software reuse is considered as the most beneficial form of software reuse. Hence, previous research has focused on supporting the reuse of software requirements. Objective This study aims to identify and investigate the current state of the art with respect to (a) what requirement reuse approaches have been proposed, (b) the methods used to evaluate the approaches, (c) the characteristics of the approaches, and (d) the quality of empirical studies on requirements reuse with respect to rigor and relevance. Method We conducted a systematic review and a combination of snowball sampling and database search have been used to identify the studies. The rigor and relevance scoring rubric has been used to assess the quality of the empirical studies. Multiple researchers have been involved in each step to increase the reliability of the study. Results Sixty-nine studies were identified that describe requirements reuse approaches. The majority of the approaches used structuring and matching of requirements as a method to support requirements reuse and text-based artefacts were commonly used as an input to these approaches. Further evaluation of the studies revealed that the majority of the approaches are not validated in the industry. The subset of empirical studies (22 in total) was analyzed for rigor and relevance and two studies achieved the maximum score for rigor and relevance based on the rubric. It was found that mostly text-based requirements reuse approaches were validated in the industry. Conclusion From the review, it was found that a number of approaches already exist in literature, but many approaches are not validated in industry. The evaluation of rigor and relevance of empirical studies show that these do not contain details of context, validity threats, and the industrial settings, thus highlighting the need for the industrial evaluation of the approaches.","author":[{"dropping-particle":"","family":"Irshad","given":"Mohsin","non-dropping-particle":"","parse-names":false,"suffix":""},{"dropping-particle":"","family":"Petersen","given":"Kai","non-dropping-particle":"","parse-names":false,"suffix":""},{"dropping-particle":"","family":"Poulding","given":"Simon","non-dropping-particle":"","parse-names":false,"suffix":""}],"container-title":"Information and Software Technology","id":"ITEM-1","issue":"September 2017","issued":{"date-parts":[["2018"]]},"page":"223-245","publisher":"Elsevier","title":"A systematic literature review of software requirements reuse approaches","type":"article-journal","volume":"93"},"uris":["http://www.mendeley.com/documents/?uuid=d40301a3-4d42-4615-9f58-30aef2301541"]}],"mendeley":{"formattedCitation":"(Irshad et al., 2018)","plainTextFormattedCitation":"(Irshad et al., 2018)","previouslyFormattedCitation":"[59]"},"properties":{"noteIndex":0},"schema":"https://github.com/citation-style-language/schema/raw/master/csl-citation.json"}</w:instrText>
      </w:r>
      <w:r w:rsidRPr="00281D91">
        <w:rPr>
          <w:sz w:val="20"/>
          <w:szCs w:val="18"/>
        </w:rPr>
        <w:fldChar w:fldCharType="separate"/>
      </w:r>
      <w:r w:rsidR="00486FA8" w:rsidRPr="00486FA8">
        <w:rPr>
          <w:noProof/>
          <w:sz w:val="20"/>
          <w:szCs w:val="18"/>
        </w:rPr>
        <w:t>(Irshad et al., 2018)</w:t>
      </w:r>
      <w:r w:rsidRPr="00281D91">
        <w:rPr>
          <w:sz w:val="20"/>
          <w:szCs w:val="18"/>
        </w:rPr>
        <w:fldChar w:fldCharType="end"/>
      </w:r>
      <w:r>
        <w:rPr>
          <w:sz w:val="20"/>
          <w:szCs w:val="18"/>
        </w:rPr>
        <w:t xml:space="preserve"> </w:t>
      </w:r>
      <w:r w:rsidRPr="003B02AB">
        <w:rPr>
          <w:sz w:val="20"/>
          <w:szCs w:val="18"/>
        </w:rPr>
        <w:t>to guarantee a better-supported and detailed scoping and SLR study covering a more significant number of results through a retrospective review. On the other hand, this work implements the concept-centric review</w:t>
      </w:r>
      <w:r>
        <w:rPr>
          <w:sz w:val="20"/>
          <w:szCs w:val="18"/>
        </w:rPr>
        <w:t xml:space="preserve"> </w:t>
      </w:r>
      <w:r w:rsidRPr="00281D91">
        <w:rPr>
          <w:sz w:val="20"/>
          <w:szCs w:val="18"/>
        </w:rPr>
        <w:fldChar w:fldCharType="begin" w:fldLock="1"/>
      </w:r>
      <w:r w:rsidR="00486FA8">
        <w:rPr>
          <w:sz w:val="20"/>
          <w:szCs w:val="18"/>
        </w:rPr>
        <w:instrText>ADDIN CSL_CITATION {"citationItems":[{"id":"ITEM-1","itemData":{"ISSN":"02767783","author":[{"dropping-particle":"","family":"Webster","given":"Jane","non-dropping-particle":"","parse-names":false,"suffix":""},{"dropping-particle":"","family":"Watson","given":"Richard T","non-dropping-particle":"","parse-names":false,"suffix":""}],"container-title":"MIS Quarterly","id":"ITEM-1","issue":"2","issued":{"date-parts":[["2002"]]},"page":"xiii--xxiii","publisher":"Management Information Systems Research Center, University of Minnesota","title":"Analyzing the Past to Prepare for the Future: Writing a Literature Review","type":"article-journal","volume":"26"},"uris":["http://www.mendeley.com/documents/?uuid=5cfad592-c577-4f65-a0b0-07ad7b923bf2"]}],"mendeley":{"formattedCitation":"(Webster &amp; Watson, 2002)","plainTextFormattedCitation":"(Webster &amp; Watson, 2002)","previouslyFormattedCitation":"[60]"},"properties":{"noteIndex":0},"schema":"https://github.com/citation-style-language/schema/raw/master/csl-citation.json"}</w:instrText>
      </w:r>
      <w:r w:rsidRPr="00281D91">
        <w:rPr>
          <w:sz w:val="20"/>
          <w:szCs w:val="18"/>
        </w:rPr>
        <w:fldChar w:fldCharType="separate"/>
      </w:r>
      <w:r w:rsidR="00486FA8" w:rsidRPr="00486FA8">
        <w:rPr>
          <w:noProof/>
          <w:sz w:val="20"/>
          <w:szCs w:val="18"/>
        </w:rPr>
        <w:t>(Webster &amp; Watson, 2002)</w:t>
      </w:r>
      <w:r w:rsidRPr="00281D91">
        <w:rPr>
          <w:sz w:val="20"/>
          <w:szCs w:val="18"/>
        </w:rPr>
        <w:fldChar w:fldCharType="end"/>
      </w:r>
      <w:r w:rsidRPr="003B02AB">
        <w:rPr>
          <w:sz w:val="20"/>
          <w:szCs w:val="18"/>
        </w:rPr>
        <w:t xml:space="preserve"> to answer the three guiding questions allowing an exhaustive SLR, using the </w:t>
      </w:r>
      <w:bookmarkStart w:id="4" w:name="_Hlk136962793"/>
      <w:r w:rsidRPr="003B02AB">
        <w:rPr>
          <w:sz w:val="20"/>
          <w:szCs w:val="18"/>
        </w:rPr>
        <w:t>Scopus and WOS databases</w:t>
      </w:r>
      <w:bookmarkEnd w:id="4"/>
      <w:r w:rsidRPr="003B02AB">
        <w:rPr>
          <w:sz w:val="20"/>
          <w:szCs w:val="18"/>
        </w:rPr>
        <w:t xml:space="preserve"> regarding the scientific rigor, the comprehensive and peer-reviewed process for article publishing, and the number of sciences fields both databases cover, including water management topics </w:t>
      </w:r>
      <w:bookmarkStart w:id="5" w:name="_Hlk136962861"/>
      <w:r w:rsidRPr="00281D91">
        <w:rPr>
          <w:sz w:val="20"/>
          <w:szCs w:val="18"/>
        </w:rPr>
        <w:fldChar w:fldCharType="begin" w:fldLock="1"/>
      </w:r>
      <w:r w:rsidR="00486FA8">
        <w:rPr>
          <w:sz w:val="20"/>
          <w:szCs w:val="18"/>
        </w:rPr>
        <w:instrText>ADDIN CSL_CITATION {"citationItems":[{"id":"ITEM-1","itemData":{"DOI":"10.1007/s11192-015-1798-9","ISSN":"15882861","abstract":"This article aims to provide a systematic and comprehensive comparison of the coverage of the three major bibliometric databases: Google Scholar, Scopus and the Web of Science. Based on a sample of 146 senior academics in five broad disciplinary areas, we therefore provide both a longitudinal and a cross-disciplinary comparison of the three databases. Our longitudinal comparison of eight data points between 2013 and 2015 shows a consistent and reasonably stable quarterly growth for both publications and citations across the three databases. This suggests that all three databases provide sufficient stability of coverage to be used for more detailed cross-disciplinary comparisons. Our cross-disciplinary comparison of the three databases includes four key research metrics (publications, citations, h-index, and hI, annual, an annualised individual h-index) and five major disciplines (Humanities, Social Sciences, Engineering, Sciences and Life Sciences). We show that both the data source and the specific metrics used change the conclusions that can be drawn from cross-disciplinary comparisons.","author":[{"dropping-particle":"","family":"Harzing","given":"Anne Wil","non-dropping-particle":"","parse-names":false,"suffix":""},{"dropping-particle":"","family":"Alakangas","given":"Satu","non-dropping-particle":"","parse-names":false,"suffix":""}],"container-title":"Scientometrics","id":"ITEM-1","issue":"2","issued":{"date-parts":[["2016"]]},"page":"787-804","publisher":"Springer Netherlands","title":"Google Scholar, Scopus and the Web of Science: a longitudinal and cross-disciplinary comparison","type":"article-journal","volume":"106"},"uris":["http://www.mendeley.com/documents/?uuid=413b8f6d-3ef1-4653-a054-4fd24f8b50d3"]},{"id":"ITEM-2","itemData":{"DOI":"10.1096/fj.07-9492lsf","ISSN":"0892-6638","PMID":"17884971","abstract":"The evolution of the electronic age has led to the development of numerous medical databases on the World Wide Web, offering search facilities on a particular subject and the ability to perform citation analysis. We compared the content coverage and practical utility of PubMed, Scopus, Web of Science, and Google Scholar. The official Web pages of the databases were used to extract information on the range of journals covered, search facilities and restrictions, and update frequency. We used the example of a keyword search to evaluate the usefulness of these databases in biomedical information retrieval and a specific published article to evaluate their utility in performing citation analysis. All databases were practical in use and offered numerous search facilities. PubMed and Google Scholar are accessed for free. The keyword search with PubMed offers optimal update frequency and includes online early articles; other databases can rate articles by number of citations, as an index of importance. For citation analysis, Scopus offers about 20% more coverage than Web of Science, whereas Google Scholar offers results of inconsistent accuracy. PubMed remains an optimal tool in biomedical electronic research. Scopus covers a wider journal range, of help both in keyword searching and citation analysis, but it is currently limited to recent articles (published after 1995) compared with Web of Science. Google Scholar, as for the Web in general, can help in the retrieval of even the most obscure information but its use is marred by inadequate, less often updated, citation information.","author":[{"dropping-particle":"","family":"Falagas","given":"Matthew E.","non-dropping-particle":"","parse-names":false,"suffix":""},{"dropping-particle":"","family":"Pitsouni","given":"Eleni I.","non-dropping-particle":"","parse-names":false,"suffix":""},{"dropping-particle":"","family":"Malietzis","given":"George A.","non-dropping-particle":"","parse-names":false,"suffix":""},{"dropping-particle":"","family":"Pappas","given":"Georgios","non-dropping-particle":"","parse-names":false,"suffix":""}],"container-title":"The FASEB Journal","id":"ITEM-2","issue":"2","issued":{"date-parts":[["2008"]]},"page":"338-342","title":"Comparison of PubMed, Scopus, Web of Science, and Google Scholar: strengths and weaknesses","type":"article-journal","volume":"22"},"uris":["http://www.mendeley.com/documents/?uuid=326923be-460e-4b64-9e10-51a750db117a"]},{"id":"ITEM-3","itemData":{"DOI":"10.1186/1742-5581-3-7","ISSN":"17425581","PMID":"16805916","abstract":"Background: Researchers turn to citation tracking to find the most influential articles for a particular topic and to see how often their own published papers are cited. For years researchers looking for this type of information had only one resource to consult: the Web of Science from Thomson Scientific. In 2004 two competitors emerged - Scopus from Elsevier and Google Scholar from Google. The research reported here uses citation analysis in an observational study examining these three databases; comparing citation counts for articles from two disciplines (oncology and condensed matter physics) and two years (1993 and 2003) to test the hypothesis that the different scholarly publication coverage provided by the three search tools will lead to different citation counts from each. Methods: Eleven journal titles with varying impact factors were selected from each discipline (oncology and condensed matter physics) using the Journal Citation Reports (JCR). All articles published in the selected titles were retrieved for the years 1993 and 2003, and a stratified random sample of articles was chosen, resulting in four sets of articles. During the week of November 7-12, 2005, the citation counts for each research article were extracted from the three sources. The actual citing references for a subset of the articles published in 2003 were also gathered from each of the three sources. Results: For oncology 1993 Web of Science returned the highest average number of citations, 45.3. Scopus returned the highest average number of citations (8.9) for oncology 2003. Web of Science returned the highest number of citations for condensed matter physics 1993 and 2003 (22.5 and 3.9 respectively). The data showed a significant difference in the mean citation rates between all pairs of resources except between Google Scholar and Scopus for condensed matter physics 2003. For articles published in 2003 Google Scholar returned the largest amount of unique citing material for oncology and Web of Science returned the most for condensed matter physics. Conclusion: This study did not identify any one of these three resources as the answer to all citation tracking needs. Scopus showed strength in providing citing literature for current (2003) oncology articles, while Web of Science produced more citing material for 2003 and 1993 condensed matter physics, and 1993 oncology articles. All three tools returned some unique material. Our data indicate that the question of which tool prov…","author":[{"dropping-particle":"","family":"Bakkalbasi","given":"Nisa","non-dropping-particle":"","parse-names":false,"suffix":""},{"dropping-particle":"","family":"Bauer","given":"Kathleen","non-dropping-particle":"","parse-names":false,"suffix":""},{"dropping-particle":"","family":"Glover","given":"Janis","non-dropping-particle":"","parse-names":false,"suffix":""},{"dropping-particle":"","family":"Wang","given":"Lei","non-dropping-particle":"","parse-names":false,"suffix":""}],"container-title":"Biomedical Digital Libraries","id":"ITEM-3","issue":"2003","issued":{"date-parts":[["2006"]]},"page":"1-8","title":"Three options for citation tracking: Google Scholar, Scopus and Web of Science","type":"article-journal","volume":"3"},"uris":["http://www.mendeley.com/documents/?uuid=43f5e499-7ef1-449e-a8bd-8e003bb8ae21"]}],"mendeley":{"formattedCitation":"(Bakkalbasi et al., 2006; Falagas et al., 2008; Harzing &amp; Alakangas, 2016)","plainTextFormattedCitation":"(Bakkalbasi et al., 2006; Falagas et al., 2008; Harzing &amp; Alakangas, 2016)","previouslyFormattedCitation":"[61]–[63]"},"properties":{"noteIndex":0},"schema":"https://github.com/citation-style-language/schema/raw/master/csl-citation.json"}</w:instrText>
      </w:r>
      <w:r w:rsidRPr="00281D91">
        <w:rPr>
          <w:sz w:val="20"/>
          <w:szCs w:val="18"/>
        </w:rPr>
        <w:fldChar w:fldCharType="separate"/>
      </w:r>
      <w:r w:rsidR="00486FA8" w:rsidRPr="00486FA8">
        <w:rPr>
          <w:noProof/>
          <w:sz w:val="20"/>
          <w:szCs w:val="18"/>
        </w:rPr>
        <w:t>(Bakkalbasi et al., 2006; Falagas et al., 2008; Harzing &amp; Alakangas, 2016)</w:t>
      </w:r>
      <w:r w:rsidRPr="00281D91">
        <w:rPr>
          <w:sz w:val="20"/>
          <w:szCs w:val="18"/>
        </w:rPr>
        <w:fldChar w:fldCharType="end"/>
      </w:r>
      <w:bookmarkEnd w:id="5"/>
      <w:r w:rsidRPr="00281D91">
        <w:rPr>
          <w:sz w:val="20"/>
          <w:szCs w:val="18"/>
        </w:rPr>
        <w:t>.</w:t>
      </w:r>
    </w:p>
    <w:bookmarkEnd w:id="3"/>
    <w:p w14:paraId="4BF1C789" w14:textId="4E6233F6" w:rsidR="007D6AC7" w:rsidRDefault="00B30066" w:rsidP="00E710F9">
      <w:pPr>
        <w:spacing w:after="240" w:line="240" w:lineRule="auto"/>
        <w:rPr>
          <w:sz w:val="20"/>
          <w:szCs w:val="20"/>
        </w:rPr>
      </w:pPr>
      <w:r w:rsidRPr="00281D91">
        <w:rPr>
          <w:sz w:val="20"/>
          <w:szCs w:val="20"/>
        </w:rPr>
        <w:t xml:space="preserve">This study builds a search query that retrieves the </w:t>
      </w:r>
      <w:r w:rsidR="000F1DDE">
        <w:rPr>
          <w:sz w:val="20"/>
          <w:szCs w:val="20"/>
        </w:rPr>
        <w:t>most</w:t>
      </w:r>
      <w:r w:rsidRPr="00281D91">
        <w:rPr>
          <w:sz w:val="20"/>
          <w:szCs w:val="20"/>
        </w:rPr>
        <w:t xml:space="preserve"> records </w:t>
      </w:r>
      <w:r w:rsidR="00D20B6C">
        <w:rPr>
          <w:sz w:val="20"/>
          <w:szCs w:val="20"/>
        </w:rPr>
        <w:t xml:space="preserve">related to </w:t>
      </w:r>
      <w:r w:rsidR="00D20B6C" w:rsidRPr="00281D91">
        <w:rPr>
          <w:sz w:val="20"/>
          <w:szCs w:val="20"/>
        </w:rPr>
        <w:t xml:space="preserve">water resource management </w:t>
      </w:r>
      <w:r w:rsidRPr="00281D91">
        <w:rPr>
          <w:sz w:val="20"/>
          <w:szCs w:val="20"/>
        </w:rPr>
        <w:t xml:space="preserve">in agriculture based on MSP for scoping studies purposes. The search query uses keywords grouped in </w:t>
      </w:r>
      <w:r w:rsidR="00D20B6C">
        <w:rPr>
          <w:sz w:val="20"/>
          <w:szCs w:val="20"/>
        </w:rPr>
        <w:t>five</w:t>
      </w:r>
      <w:r w:rsidR="00D20B6C" w:rsidRPr="00281D91">
        <w:rPr>
          <w:sz w:val="20"/>
          <w:szCs w:val="20"/>
        </w:rPr>
        <w:t xml:space="preserve"> </w:t>
      </w:r>
      <w:r w:rsidRPr="00281D91">
        <w:rPr>
          <w:sz w:val="20"/>
          <w:szCs w:val="20"/>
        </w:rPr>
        <w:t>layers</w:t>
      </w:r>
      <w:r w:rsidR="00D20B6C">
        <w:rPr>
          <w:sz w:val="20"/>
          <w:szCs w:val="20"/>
        </w:rPr>
        <w:t xml:space="preserve"> or links</w:t>
      </w:r>
      <w:r w:rsidRPr="00281D91">
        <w:rPr>
          <w:sz w:val="20"/>
          <w:szCs w:val="20"/>
        </w:rPr>
        <w:t xml:space="preserve">. The first three layers </w:t>
      </w:r>
      <w:r w:rsidR="00D20B6C">
        <w:rPr>
          <w:sz w:val="20"/>
          <w:szCs w:val="20"/>
        </w:rPr>
        <w:t xml:space="preserve">(from left to right) </w:t>
      </w:r>
      <w:r w:rsidRPr="00281D91">
        <w:rPr>
          <w:sz w:val="20"/>
          <w:szCs w:val="20"/>
        </w:rPr>
        <w:t>contain keywords related to MSP. The</w:t>
      </w:r>
      <w:r w:rsidR="00C8275B">
        <w:rPr>
          <w:sz w:val="20"/>
          <w:szCs w:val="20"/>
        </w:rPr>
        <w:t xml:space="preserve"> </w:t>
      </w:r>
      <w:r w:rsidRPr="00281D91">
        <w:rPr>
          <w:sz w:val="20"/>
          <w:szCs w:val="20"/>
        </w:rPr>
        <w:t>fourth layer match</w:t>
      </w:r>
      <w:r w:rsidR="000F1DDE">
        <w:rPr>
          <w:sz w:val="20"/>
          <w:szCs w:val="20"/>
        </w:rPr>
        <w:t>es the search for water management activities, and the fifth layer reflects obtaining studies focused on agriculture</w:t>
      </w:r>
      <w:r w:rsidRPr="00281D91">
        <w:rPr>
          <w:sz w:val="20"/>
          <w:szCs w:val="20"/>
        </w:rPr>
        <w:t>. The search query</w:t>
      </w:r>
      <w:r w:rsidR="004F0A7F" w:rsidRPr="00281D91">
        <w:rPr>
          <w:sz w:val="20"/>
          <w:szCs w:val="20"/>
        </w:rPr>
        <w:t xml:space="preserve"> allows the retrieval of 1</w:t>
      </w:r>
      <w:r w:rsidR="009C1010" w:rsidRPr="00281D91">
        <w:rPr>
          <w:sz w:val="20"/>
          <w:szCs w:val="20"/>
        </w:rPr>
        <w:t>8</w:t>
      </w:r>
      <w:r w:rsidR="00D54DC6" w:rsidRPr="00281D91">
        <w:rPr>
          <w:sz w:val="20"/>
          <w:szCs w:val="20"/>
        </w:rPr>
        <w:t>5</w:t>
      </w:r>
      <w:r w:rsidR="004F0A7F" w:rsidRPr="00281D91">
        <w:rPr>
          <w:sz w:val="20"/>
          <w:szCs w:val="20"/>
        </w:rPr>
        <w:t xml:space="preserve"> </w:t>
      </w:r>
      <w:r w:rsidR="000F1DDE" w:rsidRPr="00281D91">
        <w:rPr>
          <w:sz w:val="20"/>
          <w:szCs w:val="20"/>
        </w:rPr>
        <w:t>article</w:t>
      </w:r>
      <w:r w:rsidR="000F1DDE">
        <w:rPr>
          <w:sz w:val="20"/>
          <w:szCs w:val="20"/>
        </w:rPr>
        <w:t>-</w:t>
      </w:r>
      <w:r w:rsidR="004F0A7F" w:rsidRPr="00281D91">
        <w:rPr>
          <w:sz w:val="20"/>
          <w:szCs w:val="20"/>
        </w:rPr>
        <w:t>type records in both databases</w:t>
      </w:r>
      <w:r w:rsidR="00886F55" w:rsidRPr="00281D91">
        <w:rPr>
          <w:sz w:val="20"/>
          <w:szCs w:val="20"/>
        </w:rPr>
        <w:t xml:space="preserve"> (i.e., </w:t>
      </w:r>
      <w:r w:rsidR="00D54DC6" w:rsidRPr="00281D91">
        <w:rPr>
          <w:sz w:val="20"/>
          <w:szCs w:val="20"/>
        </w:rPr>
        <w:t>92</w:t>
      </w:r>
      <w:r w:rsidR="004F0A7F" w:rsidRPr="00281D91">
        <w:rPr>
          <w:sz w:val="20"/>
          <w:szCs w:val="20"/>
        </w:rPr>
        <w:t xml:space="preserve"> and 9</w:t>
      </w:r>
      <w:r w:rsidR="00D54DC6" w:rsidRPr="00281D91">
        <w:rPr>
          <w:sz w:val="20"/>
          <w:szCs w:val="20"/>
        </w:rPr>
        <w:t>3</w:t>
      </w:r>
      <w:r w:rsidR="004F0A7F" w:rsidRPr="00281D91">
        <w:rPr>
          <w:sz w:val="20"/>
          <w:szCs w:val="20"/>
        </w:rPr>
        <w:t xml:space="preserve"> papers in Scopus and WOS</w:t>
      </w:r>
      <w:r w:rsidR="00DD7489">
        <w:rPr>
          <w:sz w:val="20"/>
          <w:szCs w:val="20"/>
        </w:rPr>
        <w:t>,</w:t>
      </w:r>
      <w:r w:rsidR="00886F55" w:rsidRPr="00281D91">
        <w:rPr>
          <w:sz w:val="20"/>
          <w:szCs w:val="20"/>
        </w:rPr>
        <w:t xml:space="preserve"> respectively)</w:t>
      </w:r>
      <w:r w:rsidR="008E65CC" w:rsidRPr="00281D91">
        <w:rPr>
          <w:sz w:val="20"/>
          <w:szCs w:val="20"/>
        </w:rPr>
        <w:t xml:space="preserve"> on </w:t>
      </w:r>
      <w:r w:rsidR="001228FA">
        <w:rPr>
          <w:sz w:val="20"/>
          <w:szCs w:val="20"/>
        </w:rPr>
        <w:t>Oct</w:t>
      </w:r>
      <w:r w:rsidR="009A1806">
        <w:rPr>
          <w:sz w:val="20"/>
          <w:szCs w:val="20"/>
        </w:rPr>
        <w:t>.</w:t>
      </w:r>
      <w:r w:rsidR="009A1806" w:rsidRPr="00281D91">
        <w:rPr>
          <w:sz w:val="20"/>
          <w:szCs w:val="20"/>
        </w:rPr>
        <w:t xml:space="preserve"> </w:t>
      </w:r>
      <w:r w:rsidR="00D20B6C" w:rsidRPr="00281D91">
        <w:rPr>
          <w:sz w:val="20"/>
          <w:szCs w:val="20"/>
        </w:rPr>
        <w:t>20</w:t>
      </w:r>
      <w:r w:rsidR="008E65CC" w:rsidRPr="00281D91">
        <w:rPr>
          <w:sz w:val="20"/>
          <w:szCs w:val="20"/>
        </w:rPr>
        <w:t>, 2021</w:t>
      </w:r>
      <w:r w:rsidR="004F0A7F" w:rsidRPr="00281D91">
        <w:rPr>
          <w:sz w:val="20"/>
          <w:szCs w:val="20"/>
        </w:rPr>
        <w:t xml:space="preserve">. </w:t>
      </w:r>
      <w:r w:rsidR="004C38D8">
        <w:rPr>
          <w:sz w:val="20"/>
          <w:szCs w:val="20"/>
        </w:rPr>
        <w:t xml:space="preserve">This work only selects </w:t>
      </w:r>
      <w:r w:rsidR="004F0A7F" w:rsidRPr="00281D91">
        <w:rPr>
          <w:sz w:val="20"/>
          <w:szCs w:val="20"/>
        </w:rPr>
        <w:t>article</w:t>
      </w:r>
      <w:r w:rsidR="004C38D8">
        <w:rPr>
          <w:sz w:val="20"/>
          <w:szCs w:val="20"/>
        </w:rPr>
        <w:t>-</w:t>
      </w:r>
      <w:r w:rsidR="004F0A7F" w:rsidRPr="00281D91">
        <w:rPr>
          <w:sz w:val="20"/>
          <w:szCs w:val="20"/>
        </w:rPr>
        <w:t xml:space="preserve">type records, essentially case studies research, to identify the main trends and characteristics in applying stochastic approaches for </w:t>
      </w:r>
      <w:r w:rsidR="00725FA2" w:rsidRPr="00281D91">
        <w:rPr>
          <w:sz w:val="20"/>
          <w:szCs w:val="20"/>
        </w:rPr>
        <w:t xml:space="preserve">water allocation in agriculture </w:t>
      </w:r>
      <w:r w:rsidR="004F0A7F" w:rsidRPr="00281D91">
        <w:rPr>
          <w:sz w:val="20"/>
          <w:szCs w:val="20"/>
        </w:rPr>
        <w:t xml:space="preserve">worldwide. </w:t>
      </w:r>
      <w:r w:rsidR="004C38D8">
        <w:rPr>
          <w:sz w:val="20"/>
          <w:szCs w:val="20"/>
        </w:rPr>
        <w:t>Later, (</w:t>
      </w:r>
      <w:proofErr w:type="spellStart"/>
      <w:r w:rsidR="004C38D8">
        <w:rPr>
          <w:sz w:val="20"/>
          <w:szCs w:val="20"/>
        </w:rPr>
        <w:t>i</w:t>
      </w:r>
      <w:proofErr w:type="spellEnd"/>
      <w:r w:rsidR="004C38D8">
        <w:rPr>
          <w:sz w:val="20"/>
          <w:szCs w:val="20"/>
        </w:rPr>
        <w:t>) t</w:t>
      </w:r>
      <w:r w:rsidR="001306A4" w:rsidRPr="00281D91">
        <w:rPr>
          <w:sz w:val="20"/>
          <w:szCs w:val="20"/>
        </w:rPr>
        <w:t>he</w:t>
      </w:r>
      <w:r w:rsidR="004C38D8">
        <w:rPr>
          <w:sz w:val="20"/>
          <w:szCs w:val="20"/>
        </w:rPr>
        <w:t xml:space="preserve"> analysis of </w:t>
      </w:r>
      <w:r w:rsidR="001306A4" w:rsidRPr="00281D91">
        <w:rPr>
          <w:sz w:val="20"/>
          <w:szCs w:val="20"/>
        </w:rPr>
        <w:t xml:space="preserve">Title-Abstract-Keywords </w:t>
      </w:r>
      <w:r w:rsidR="00886F55" w:rsidRPr="00281D91">
        <w:rPr>
          <w:sz w:val="20"/>
          <w:szCs w:val="20"/>
        </w:rPr>
        <w:t xml:space="preserve">allows </w:t>
      </w:r>
      <w:r w:rsidR="004C38D8">
        <w:rPr>
          <w:sz w:val="20"/>
          <w:szCs w:val="20"/>
        </w:rPr>
        <w:t xml:space="preserve">the </w:t>
      </w:r>
      <w:r w:rsidR="004F0A7F" w:rsidRPr="00281D91">
        <w:rPr>
          <w:sz w:val="20"/>
          <w:szCs w:val="20"/>
        </w:rPr>
        <w:t xml:space="preserve">preselection of final </w:t>
      </w:r>
      <w:r w:rsidR="004C38D8">
        <w:rPr>
          <w:sz w:val="20"/>
          <w:szCs w:val="20"/>
        </w:rPr>
        <w:t>retrie</w:t>
      </w:r>
      <w:r w:rsidR="00C66B98">
        <w:rPr>
          <w:sz w:val="20"/>
          <w:szCs w:val="20"/>
        </w:rPr>
        <w:t>ve</w:t>
      </w:r>
      <w:r w:rsidR="004C38D8">
        <w:rPr>
          <w:sz w:val="20"/>
          <w:szCs w:val="20"/>
        </w:rPr>
        <w:t>d works (102) and (ii) d</w:t>
      </w:r>
      <w:r w:rsidR="004F0A7F" w:rsidRPr="00281D91">
        <w:rPr>
          <w:sz w:val="20"/>
          <w:szCs w:val="20"/>
        </w:rPr>
        <w:t>eveloping a complete reading process of the preselected documents and using inclusion-exclusion criteria drive choosing 3</w:t>
      </w:r>
      <w:r w:rsidR="008B3741" w:rsidRPr="00281D91">
        <w:rPr>
          <w:sz w:val="20"/>
          <w:szCs w:val="20"/>
        </w:rPr>
        <w:t>4</w:t>
      </w:r>
      <w:r w:rsidR="004F0A7F" w:rsidRPr="00281D91">
        <w:rPr>
          <w:sz w:val="20"/>
          <w:szCs w:val="20"/>
        </w:rPr>
        <w:t xml:space="preserve"> papers for the literature review.</w:t>
      </w:r>
      <w:r w:rsidR="00086855" w:rsidRPr="00281D91">
        <w:rPr>
          <w:sz w:val="20"/>
          <w:szCs w:val="20"/>
        </w:rPr>
        <w:t xml:space="preserve"> </w:t>
      </w:r>
      <w:r w:rsidR="005F0F3C" w:rsidRPr="00281D91">
        <w:rPr>
          <w:sz w:val="20"/>
          <w:szCs w:val="20"/>
        </w:rPr>
        <w:t xml:space="preserve">The </w:t>
      </w:r>
      <w:r w:rsidR="00FF5A29" w:rsidRPr="00281D91">
        <w:rPr>
          <w:sz w:val="20"/>
          <w:szCs w:val="20"/>
        </w:rPr>
        <w:t>S</w:t>
      </w:r>
      <w:r w:rsidR="005F0F3C" w:rsidRPr="00281D91">
        <w:rPr>
          <w:sz w:val="20"/>
          <w:szCs w:val="20"/>
        </w:rPr>
        <w:t xml:space="preserve">nowball </w:t>
      </w:r>
      <w:r w:rsidR="00FF5A29" w:rsidRPr="00281D91">
        <w:rPr>
          <w:sz w:val="20"/>
          <w:szCs w:val="20"/>
        </w:rPr>
        <w:t>Methodology</w:t>
      </w:r>
      <w:r w:rsidR="005F0F3C" w:rsidRPr="00281D91">
        <w:rPr>
          <w:sz w:val="20"/>
          <w:szCs w:val="20"/>
        </w:rPr>
        <w:t xml:space="preserve"> allows </w:t>
      </w:r>
      <w:r w:rsidR="00FF5A29" w:rsidRPr="00281D91">
        <w:rPr>
          <w:sz w:val="20"/>
          <w:szCs w:val="20"/>
        </w:rPr>
        <w:t>identifying</w:t>
      </w:r>
      <w:r w:rsidR="005F0F3C" w:rsidRPr="00281D91">
        <w:rPr>
          <w:sz w:val="20"/>
          <w:szCs w:val="20"/>
        </w:rPr>
        <w:t xml:space="preserve"> t</w:t>
      </w:r>
      <w:r w:rsidR="00C66B98">
        <w:rPr>
          <w:sz w:val="20"/>
          <w:szCs w:val="20"/>
        </w:rPr>
        <w:t>hree</w:t>
      </w:r>
      <w:r w:rsidR="005F0F3C" w:rsidRPr="00281D91">
        <w:rPr>
          <w:sz w:val="20"/>
          <w:szCs w:val="20"/>
        </w:rPr>
        <w:t xml:space="preserve"> remaining articles for </w:t>
      </w:r>
      <w:r w:rsidR="008B3741" w:rsidRPr="00281D91">
        <w:rPr>
          <w:sz w:val="20"/>
          <w:szCs w:val="20"/>
        </w:rPr>
        <w:t>37</w:t>
      </w:r>
      <w:r w:rsidR="00FF5A29" w:rsidRPr="00281D91">
        <w:rPr>
          <w:sz w:val="20"/>
          <w:szCs w:val="20"/>
        </w:rPr>
        <w:t xml:space="preserve"> final retrieved records.</w:t>
      </w:r>
      <w:r w:rsidR="003E2FA1" w:rsidRPr="00281D91">
        <w:rPr>
          <w:sz w:val="20"/>
          <w:szCs w:val="20"/>
        </w:rPr>
        <w:t xml:space="preserve"> </w:t>
      </w:r>
      <w:r w:rsidR="00E50F86" w:rsidRPr="00281D91">
        <w:rPr>
          <w:sz w:val="20"/>
          <w:szCs w:val="20"/>
        </w:rPr>
        <w:fldChar w:fldCharType="begin"/>
      </w:r>
      <w:r w:rsidR="00E50F86" w:rsidRPr="00281D91">
        <w:rPr>
          <w:sz w:val="20"/>
          <w:szCs w:val="20"/>
        </w:rPr>
        <w:instrText xml:space="preserve"> REF _Ref85138987 \h  \* MERGEFORMAT </w:instrText>
      </w:r>
      <w:r w:rsidR="00E50F86" w:rsidRPr="00281D91">
        <w:rPr>
          <w:sz w:val="20"/>
          <w:szCs w:val="20"/>
        </w:rPr>
      </w:r>
      <w:r w:rsidR="00E50F86" w:rsidRPr="00281D91">
        <w:rPr>
          <w:sz w:val="20"/>
          <w:szCs w:val="20"/>
        </w:rPr>
        <w:fldChar w:fldCharType="separate"/>
      </w:r>
      <w:r w:rsidR="00F320CD" w:rsidRPr="00F320CD">
        <w:rPr>
          <w:sz w:val="20"/>
          <w:szCs w:val="20"/>
        </w:rPr>
        <w:t>Figure 1</w:t>
      </w:r>
      <w:r w:rsidR="00E50F86" w:rsidRPr="00281D91">
        <w:rPr>
          <w:sz w:val="20"/>
          <w:szCs w:val="20"/>
        </w:rPr>
        <w:fldChar w:fldCharType="end"/>
      </w:r>
      <w:r w:rsidR="00E50F86" w:rsidRPr="00281D91">
        <w:rPr>
          <w:sz w:val="20"/>
          <w:szCs w:val="20"/>
        </w:rPr>
        <w:t xml:space="preserve"> </w:t>
      </w:r>
      <w:r w:rsidR="009401BB" w:rsidRPr="00281D91">
        <w:rPr>
          <w:sz w:val="20"/>
          <w:szCs w:val="20"/>
        </w:rPr>
        <w:t>shows the</w:t>
      </w:r>
      <w:r w:rsidR="00156563" w:rsidRPr="00281D91">
        <w:rPr>
          <w:sz w:val="20"/>
          <w:szCs w:val="20"/>
        </w:rPr>
        <w:t xml:space="preserve"> </w:t>
      </w:r>
      <w:r w:rsidR="00156563" w:rsidRPr="00281D91">
        <w:rPr>
          <w:sz w:val="20"/>
          <w:szCs w:val="20"/>
        </w:rPr>
        <w:lastRenderedPageBreak/>
        <w:t>research equation and the</w:t>
      </w:r>
      <w:r w:rsidR="009401BB" w:rsidRPr="00281D91">
        <w:rPr>
          <w:sz w:val="20"/>
          <w:szCs w:val="20"/>
        </w:rPr>
        <w:t xml:space="preserve"> PRISMA flow chart for the final retrieved articles</w:t>
      </w:r>
      <w:r w:rsidR="00473483" w:rsidRPr="00281D91">
        <w:rPr>
          <w:sz w:val="20"/>
          <w:szCs w:val="20"/>
        </w:rPr>
        <w:t>.</w:t>
      </w:r>
      <w:r w:rsidR="004A0071">
        <w:rPr>
          <w:sz w:val="20"/>
          <w:szCs w:val="20"/>
        </w:rPr>
        <w:t xml:space="preserve"> </w:t>
      </w:r>
      <w:r w:rsidR="00741A89">
        <w:rPr>
          <w:sz w:val="20"/>
          <w:szCs w:val="20"/>
        </w:rPr>
        <w:t>Afterward, t</w:t>
      </w:r>
      <w:r w:rsidR="00741A89" w:rsidRPr="00741A89">
        <w:rPr>
          <w:sz w:val="20"/>
          <w:szCs w:val="20"/>
        </w:rPr>
        <w:t>his study</w:t>
      </w:r>
      <w:r w:rsidR="00741A89">
        <w:rPr>
          <w:sz w:val="20"/>
          <w:szCs w:val="20"/>
        </w:rPr>
        <w:t xml:space="preserve"> presents the</w:t>
      </w:r>
      <w:r w:rsidR="00741A89" w:rsidRPr="00741A89">
        <w:rPr>
          <w:sz w:val="20"/>
          <w:szCs w:val="20"/>
        </w:rPr>
        <w:t xml:space="preserve"> methodological framework that synthesizes and categorizes the essential decision-making processes and tools available to decision-makers</w:t>
      </w:r>
      <w:r w:rsidR="00741A89">
        <w:rPr>
          <w:sz w:val="20"/>
          <w:szCs w:val="20"/>
        </w:rPr>
        <w:t xml:space="preserve"> to</w:t>
      </w:r>
      <w:r w:rsidR="00741A89" w:rsidRPr="00741A89">
        <w:rPr>
          <w:sz w:val="20"/>
          <w:szCs w:val="20"/>
        </w:rPr>
        <w:t xml:space="preserve"> offer relevant </w:t>
      </w:r>
      <w:r w:rsidR="00741A89">
        <w:rPr>
          <w:sz w:val="20"/>
          <w:szCs w:val="20"/>
        </w:rPr>
        <w:t xml:space="preserve">agricultural water allocation </w:t>
      </w:r>
      <w:r w:rsidR="00741A89" w:rsidRPr="00741A89">
        <w:rPr>
          <w:sz w:val="20"/>
          <w:szCs w:val="20"/>
        </w:rPr>
        <w:t>schemes under uncertain conditions focused on stochastic programming</w:t>
      </w:r>
      <w:r w:rsidR="00741A89">
        <w:rPr>
          <w:sz w:val="20"/>
          <w:szCs w:val="20"/>
        </w:rPr>
        <w:t xml:space="preserve"> (MSP and TSP).</w:t>
      </w:r>
    </w:p>
    <w:p w14:paraId="7F1CA7E0" w14:textId="4331DD4A" w:rsidR="005E37E1" w:rsidRPr="00281D91" w:rsidRDefault="008D0DB0" w:rsidP="005E37E1">
      <w:pPr>
        <w:pStyle w:val="NormalWeb"/>
        <w:keepNext/>
        <w:spacing w:before="0" w:beforeAutospacing="0" w:after="0" w:afterAutospacing="0"/>
        <w:jc w:val="center"/>
      </w:pPr>
      <w:r>
        <w:rPr>
          <w:noProof/>
        </w:rPr>
        <w:drawing>
          <wp:inline distT="0" distB="0" distL="0" distR="0" wp14:anchorId="372BF0B1" wp14:editId="355861FE">
            <wp:extent cx="4294293" cy="35679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621" cy="3608938"/>
                    </a:xfrm>
                    <a:prstGeom prst="rect">
                      <a:avLst/>
                    </a:prstGeom>
                    <a:noFill/>
                  </pic:spPr>
                </pic:pic>
              </a:graphicData>
            </a:graphic>
          </wp:inline>
        </w:drawing>
      </w:r>
    </w:p>
    <w:p w14:paraId="72D0DB7F" w14:textId="05DEA532" w:rsidR="003D1B34" w:rsidRPr="00281D91" w:rsidRDefault="005E37E1" w:rsidP="00E710F9">
      <w:pPr>
        <w:pStyle w:val="Caption"/>
        <w:spacing w:after="240"/>
        <w:jc w:val="center"/>
        <w:rPr>
          <w:i w:val="0"/>
          <w:iCs w:val="0"/>
          <w:color w:val="auto"/>
        </w:rPr>
      </w:pPr>
      <w:bookmarkStart w:id="6" w:name="_Ref85138987"/>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1</w:t>
      </w:r>
      <w:r w:rsidRPr="00281D91">
        <w:rPr>
          <w:i w:val="0"/>
          <w:iCs w:val="0"/>
          <w:color w:val="auto"/>
        </w:rPr>
        <w:fldChar w:fldCharType="end"/>
      </w:r>
      <w:bookmarkEnd w:id="6"/>
      <w:r w:rsidRPr="00281D91">
        <w:rPr>
          <w:i w:val="0"/>
          <w:iCs w:val="0"/>
          <w:color w:val="auto"/>
        </w:rPr>
        <w:t xml:space="preserve">: </w:t>
      </w:r>
      <w:r w:rsidR="006C2EF3">
        <w:rPr>
          <w:i w:val="0"/>
          <w:iCs w:val="0"/>
          <w:color w:val="auto"/>
        </w:rPr>
        <w:t>SLR</w:t>
      </w:r>
      <w:r w:rsidRPr="00281D91">
        <w:rPr>
          <w:i w:val="0"/>
          <w:iCs w:val="0"/>
          <w:color w:val="auto"/>
        </w:rPr>
        <w:t xml:space="preserve"> flow chart</w:t>
      </w:r>
      <w:r w:rsidR="006C2EF3">
        <w:rPr>
          <w:i w:val="0"/>
          <w:iCs w:val="0"/>
          <w:color w:val="auto"/>
        </w:rPr>
        <w:t xml:space="preserve"> based on the </w:t>
      </w:r>
      <w:r w:rsidR="006C2EF3" w:rsidRPr="00281D91">
        <w:rPr>
          <w:i w:val="0"/>
          <w:iCs w:val="0"/>
          <w:color w:val="auto"/>
        </w:rPr>
        <w:t>PRISMA statement</w:t>
      </w:r>
      <w:r w:rsidR="006C2EF3">
        <w:rPr>
          <w:i w:val="0"/>
          <w:iCs w:val="0"/>
          <w:color w:val="auto"/>
        </w:rPr>
        <w:t xml:space="preserve"> </w:t>
      </w:r>
      <w:r w:rsidR="006C2EF3" w:rsidRPr="006C2EF3">
        <w:rPr>
          <w:i w:val="0"/>
          <w:iCs w:val="0"/>
          <w:color w:val="auto"/>
        </w:rPr>
        <w:t>(Liberati et al., 2009)</w:t>
      </w:r>
      <w:r w:rsidR="006C2EF3">
        <w:rPr>
          <w:i w:val="0"/>
          <w:iCs w:val="0"/>
          <w:color w:val="auto"/>
        </w:rPr>
        <w:t>.</w:t>
      </w:r>
    </w:p>
    <w:p w14:paraId="6F22740F" w14:textId="2BDBFA02" w:rsidR="00E93A5C" w:rsidRPr="00281D91" w:rsidRDefault="000F7C8B" w:rsidP="00E710F9">
      <w:pPr>
        <w:pStyle w:val="ListParagraph"/>
        <w:numPr>
          <w:ilvl w:val="0"/>
          <w:numId w:val="1"/>
        </w:numPr>
        <w:tabs>
          <w:tab w:val="left" w:pos="284"/>
        </w:tabs>
        <w:spacing w:after="240" w:line="240" w:lineRule="auto"/>
        <w:ind w:left="0" w:firstLine="0"/>
        <w:contextualSpacing w:val="0"/>
        <w:rPr>
          <w:b/>
          <w:bCs/>
          <w:sz w:val="20"/>
          <w:szCs w:val="14"/>
        </w:rPr>
      </w:pPr>
      <w:r w:rsidRPr="00281D91">
        <w:rPr>
          <w:b/>
          <w:bCs/>
          <w:sz w:val="20"/>
          <w:szCs w:val="14"/>
        </w:rPr>
        <w:t>Results</w:t>
      </w:r>
    </w:p>
    <w:p w14:paraId="01D8A4F4" w14:textId="3215DA87" w:rsidR="00624A7C" w:rsidRPr="00281D91" w:rsidRDefault="000F7C8B" w:rsidP="00E710F9">
      <w:pPr>
        <w:pStyle w:val="NormalWeb"/>
        <w:numPr>
          <w:ilvl w:val="1"/>
          <w:numId w:val="1"/>
        </w:numPr>
        <w:spacing w:before="0" w:beforeAutospacing="0" w:after="240" w:afterAutospacing="0"/>
        <w:ind w:left="425" w:hanging="425"/>
        <w:rPr>
          <w:rStyle w:val="Strong"/>
          <w:sz w:val="20"/>
          <w:szCs w:val="20"/>
        </w:rPr>
      </w:pPr>
      <w:r w:rsidRPr="00281D91">
        <w:rPr>
          <w:rStyle w:val="Strong"/>
          <w:sz w:val="20"/>
          <w:szCs w:val="20"/>
        </w:rPr>
        <w:t>Review</w:t>
      </w:r>
    </w:p>
    <w:p w14:paraId="6B485687" w14:textId="5349D20A" w:rsidR="00BA1CC7" w:rsidRDefault="00BA1CC7" w:rsidP="000067ED">
      <w:pPr>
        <w:spacing w:after="120" w:line="240" w:lineRule="auto"/>
        <w:rPr>
          <w:sz w:val="20"/>
          <w:szCs w:val="20"/>
        </w:rPr>
      </w:pPr>
      <w:r w:rsidRPr="00281D91">
        <w:rPr>
          <w:sz w:val="20"/>
          <w:szCs w:val="20"/>
        </w:rPr>
        <w:t xml:space="preserve">Mathematical </w:t>
      </w:r>
      <w:r w:rsidR="00974E4D">
        <w:rPr>
          <w:sz w:val="20"/>
          <w:szCs w:val="20"/>
        </w:rPr>
        <w:t>modeling</w:t>
      </w:r>
      <w:r w:rsidRPr="00281D91">
        <w:rPr>
          <w:sz w:val="20"/>
          <w:szCs w:val="20"/>
        </w:rPr>
        <w:t xml:space="preserve"> strategies based on </w:t>
      </w:r>
      <w:r w:rsidR="00CB05E5" w:rsidRPr="00281D91">
        <w:rPr>
          <w:sz w:val="20"/>
          <w:szCs w:val="20"/>
        </w:rPr>
        <w:t>MSP (including TSP)</w:t>
      </w:r>
      <w:r w:rsidRPr="00281D91">
        <w:rPr>
          <w:sz w:val="20"/>
          <w:szCs w:val="20"/>
        </w:rPr>
        <w:t xml:space="preserve"> to support </w:t>
      </w:r>
      <w:r w:rsidR="00812F4D" w:rsidRPr="00281D91">
        <w:rPr>
          <w:sz w:val="20"/>
          <w:szCs w:val="20"/>
        </w:rPr>
        <w:t>water management</w:t>
      </w:r>
      <w:r w:rsidRPr="00281D91">
        <w:rPr>
          <w:sz w:val="20"/>
          <w:szCs w:val="20"/>
        </w:rPr>
        <w:t xml:space="preserve"> in agriculture </w:t>
      </w:r>
      <w:r w:rsidR="00947809">
        <w:rPr>
          <w:sz w:val="20"/>
          <w:szCs w:val="20"/>
        </w:rPr>
        <w:t>are a topic of great awareness for academic research</w:t>
      </w:r>
      <w:r w:rsidRPr="00281D91">
        <w:rPr>
          <w:sz w:val="20"/>
          <w:szCs w:val="20"/>
        </w:rPr>
        <w:t xml:space="preserve"> </w:t>
      </w:r>
      <w:r w:rsidR="00113768" w:rsidRPr="00281D91">
        <w:rPr>
          <w:sz w:val="20"/>
          <w:szCs w:val="20"/>
        </w:rPr>
        <w:fldChar w:fldCharType="begin" w:fldLock="1"/>
      </w:r>
      <w:r w:rsidR="00486FA8">
        <w:rPr>
          <w:sz w:val="20"/>
          <w:szCs w:val="20"/>
        </w:rPr>
        <w:instrText>ADDIN CSL_CITATION {"citationItems":[{"id":"ITEM-1","itemData":{"DOI":"10.1016/j.agwat.2015.12.011","ISSN":"18732283","abstract":"In this study, an interactive two-stage fuzzy stochastic programming (ITFSP) method is developed for supporting crop planning and water resource allocation under uncertainty. ITFSP can effectively address uncertainties expressed as probability distributions and fuzzy-boundary intervals. It can also be utilized for in-depth analyzing different policy scenarios that are integrated with various economic implications since penalties are executed with recourse actions. ITFSP enables decision makers to identify a tradeoff between higher objective values and feasibility of constraints. The ITFSP method is applied to a real case of Hetao irrigation district, one of the largest irrigation districts for food production in China. Different scenarios for crop planning targets which reflect the attitudes of local authority to the available water resources are examined. Results discover that different scenarios lead to changed irrigation patterns, water shortages, penalties, as well as system benefits. Results also reveal that decision makers would be more positive to water allocation to crops of wheat and oil than maize; oil crop always possesses the priority of water allocation and would be partly satisfied even under the low flow. Solutions are useful for determining optimized cropland use and water allocation patterns in such an agricultural system in the arid region, which could hedge appropriately against future available water levels in more profitable and sustainable ways.","author":[{"dropping-particle":"","family":"Niu","given":"G.","non-dropping-particle":"","parse-names":false,"suffix":""},{"dropping-particle":"","family":"Li","given":"Y. P.","non-dropping-particle":"","parse-names":false,"suffix":""},{"dropping-particle":"","family":"Huang","given":"G. H.","non-dropping-particle":"","parse-names":false,"suffix":""},{"dropping-particle":"","family":"Liu","given":"J.","non-dropping-particle":"","parse-names":false,"suffix":""},{"dropping-particle":"","family":"Fan","given":"Y. R.","non-dropping-particle":"","parse-names":false,"suffix":""}],"container-title":"Agricultural Water Management","id":"ITEM-1","issued":{"date-parts":[["2016"]]},"page":"53-69","title":"Crop planning and water resource allocation for sustainable development of an irrigation region in China under multiple uncertainties","type":"article-journal","volume":"166"},"uris":["http://www.mendeley.com/documents/?uuid=ce63874f-5ce5-4d11-922e-2c0644f6eb07"]}],"mendeley":{"formattedCitation":"(Niu et al., 2016)","plainTextFormattedCitation":"(Niu et al., 2016)","previouslyFormattedCitation":"[64]"},"properties":{"noteIndex":0},"schema":"https://github.com/citation-style-language/schema/raw/master/csl-citation.json"}</w:instrText>
      </w:r>
      <w:r w:rsidR="00113768" w:rsidRPr="00281D91">
        <w:rPr>
          <w:sz w:val="20"/>
          <w:szCs w:val="20"/>
        </w:rPr>
        <w:fldChar w:fldCharType="separate"/>
      </w:r>
      <w:r w:rsidR="00486FA8" w:rsidRPr="00486FA8">
        <w:rPr>
          <w:noProof/>
          <w:sz w:val="20"/>
          <w:szCs w:val="20"/>
        </w:rPr>
        <w:t>(Niu et al., 2016)</w:t>
      </w:r>
      <w:r w:rsidR="00113768" w:rsidRPr="00281D91">
        <w:rPr>
          <w:sz w:val="20"/>
          <w:szCs w:val="20"/>
        </w:rPr>
        <w:fldChar w:fldCharType="end"/>
      </w:r>
      <w:r w:rsidRPr="00281D91">
        <w:rPr>
          <w:sz w:val="20"/>
          <w:szCs w:val="20"/>
        </w:rPr>
        <w:t xml:space="preserve">. </w:t>
      </w:r>
      <w:r w:rsidR="000F1DDE">
        <w:rPr>
          <w:sz w:val="20"/>
          <w:szCs w:val="20"/>
        </w:rPr>
        <w:t>S</w:t>
      </w:r>
      <w:r w:rsidR="000F1DDE" w:rsidRPr="00281D91">
        <w:rPr>
          <w:sz w:val="20"/>
          <w:szCs w:val="20"/>
        </w:rPr>
        <w:t xml:space="preserve">uch </w:t>
      </w:r>
      <w:r w:rsidR="00C94E05" w:rsidRPr="00281D91">
        <w:rPr>
          <w:sz w:val="20"/>
          <w:szCs w:val="20"/>
        </w:rPr>
        <w:t xml:space="preserve">growing interest </w:t>
      </w:r>
      <w:r w:rsidR="001C67B4" w:rsidRPr="00281D91">
        <w:rPr>
          <w:sz w:val="20"/>
          <w:szCs w:val="20"/>
        </w:rPr>
        <w:t>in</w:t>
      </w:r>
      <w:r w:rsidR="00C94E05" w:rsidRPr="00281D91">
        <w:rPr>
          <w:sz w:val="20"/>
          <w:szCs w:val="20"/>
        </w:rPr>
        <w:t xml:space="preserve"> MSP derives from the capacity for supporting</w:t>
      </w:r>
      <w:r w:rsidR="005717FA" w:rsidRPr="00281D91">
        <w:rPr>
          <w:sz w:val="20"/>
          <w:szCs w:val="20"/>
        </w:rPr>
        <w:t xml:space="preserve"> </w:t>
      </w:r>
      <w:r w:rsidR="008D39EF" w:rsidRPr="00281D91">
        <w:rPr>
          <w:sz w:val="20"/>
          <w:szCs w:val="20"/>
        </w:rPr>
        <w:t>optimization</w:t>
      </w:r>
      <w:r w:rsidR="0025581E">
        <w:rPr>
          <w:sz w:val="20"/>
          <w:szCs w:val="20"/>
        </w:rPr>
        <w:t xml:space="preserve"> decisions</w:t>
      </w:r>
      <w:r w:rsidR="008D39EF" w:rsidRPr="00281D91">
        <w:rPr>
          <w:sz w:val="20"/>
          <w:szCs w:val="20"/>
        </w:rPr>
        <w:t xml:space="preserve"> considering </w:t>
      </w:r>
      <w:r w:rsidRPr="00281D91">
        <w:rPr>
          <w:sz w:val="20"/>
          <w:szCs w:val="20"/>
        </w:rPr>
        <w:t xml:space="preserve">system uncertain parameters </w:t>
      </w:r>
      <w:r w:rsidR="00974E4D">
        <w:rPr>
          <w:sz w:val="20"/>
          <w:szCs w:val="20"/>
        </w:rPr>
        <w:t xml:space="preserve">modeling </w:t>
      </w:r>
      <w:r w:rsidRPr="00281D91">
        <w:rPr>
          <w:sz w:val="20"/>
          <w:szCs w:val="20"/>
        </w:rPr>
        <w:t xml:space="preserve">through a multistage decision scheme </w:t>
      </w:r>
      <w:r w:rsidR="00113768" w:rsidRPr="00281D91">
        <w:rPr>
          <w:sz w:val="20"/>
          <w:szCs w:val="20"/>
        </w:rPr>
        <w:fldChar w:fldCharType="begin" w:fldLock="1"/>
      </w:r>
      <w:r w:rsidR="00486FA8">
        <w:rPr>
          <w:sz w:val="20"/>
          <w:szCs w:val="20"/>
        </w:rPr>
        <w:instrText>ADDIN CSL_CITATION {"citationItems":[{"id":"ITEM-1","itemData":{"DOI":"10.1016/j.agwat.2013.07.013","ISSN":"03783774","abstract":"In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Management","id":"ITEM-1","issued":{"date-parts":[["2013"]]},"page":"69-79","title":"A multistage irrigation water allocation model for agricultural land-use planning under uncertainty","type":"article-journal","volume":"129"},"uris":["http://www.mendeley.com/documents/?uuid=92450863-bf02-4cb1-b447-d30005826178"]}],"mendeley":{"formattedCitation":"(Dai &amp; Li, 2013)","plainTextFormattedCitation":"(Dai &amp; Li, 2013)","previouslyFormattedCitation":"[65]"},"properties":{"noteIndex":0},"schema":"https://github.com/citation-style-language/schema/raw/master/csl-citation.json"}</w:instrText>
      </w:r>
      <w:r w:rsidR="00113768" w:rsidRPr="00281D91">
        <w:rPr>
          <w:sz w:val="20"/>
          <w:szCs w:val="20"/>
        </w:rPr>
        <w:fldChar w:fldCharType="separate"/>
      </w:r>
      <w:r w:rsidR="00486FA8" w:rsidRPr="00486FA8">
        <w:rPr>
          <w:noProof/>
          <w:sz w:val="20"/>
          <w:szCs w:val="20"/>
        </w:rPr>
        <w:t>(Dai &amp; Li, 2013)</w:t>
      </w:r>
      <w:r w:rsidR="00113768" w:rsidRPr="00281D91">
        <w:rPr>
          <w:sz w:val="20"/>
          <w:szCs w:val="20"/>
        </w:rPr>
        <w:fldChar w:fldCharType="end"/>
      </w:r>
      <w:r w:rsidR="00734221">
        <w:rPr>
          <w:sz w:val="20"/>
          <w:szCs w:val="20"/>
        </w:rPr>
        <w:t xml:space="preserve">, </w:t>
      </w:r>
      <w:r w:rsidRPr="00281D91">
        <w:rPr>
          <w:sz w:val="20"/>
          <w:szCs w:val="20"/>
        </w:rPr>
        <w:t xml:space="preserve">the ability to provide analysis of policy scenarios of every allocation decision </w:t>
      </w:r>
      <w:r w:rsidR="00113768" w:rsidRPr="00281D91">
        <w:rPr>
          <w:sz w:val="20"/>
          <w:szCs w:val="20"/>
        </w:rPr>
        <w:fldChar w:fldCharType="begin" w:fldLock="1"/>
      </w:r>
      <w:r w:rsidR="00486FA8">
        <w:rPr>
          <w:sz w:val="20"/>
          <w:szCs w:val="20"/>
        </w:rPr>
        <w:instrText>ADDIN CSL_CITATION {"citationItems":[{"id":"ITEM-1","itemData":{"DOI":"10.1007/s10666-009-9194-6","ISSN":"14202026","abstract":"In this study, an interval-parameter fuzzy-stochastic two-stage programming (IFSTP) approach is developed for irrigation planning within an agriculture system under multiple uncertainties. A concept of the distribution with fuzzy-interval probability (DFIP) is defined to address multiple uncertainties expressed as integration of intervals, fuzzy sets, and probability distributions. IFSTP integrates the interval programming, two-stage stochastic programming, and fuzzy-stochastic programming within a general optimization framework. IFSTP incorporates the pre-regulated water resources management policies directly into its optimization process to analyze various policy scenarios; each scenario has different economic penalty when the promised amounts are not delivered. IFSTP is applied to an irrigation planning in a water resources management system. Solutions from IFSTP provide desired water allocation patterns, which maximize both the system's benefits and feasibility. The results indicate that reasonable solutions are generated for objective function values and decision variables; thus, a number of decision alternatives can be generated under different levels of stream flows. © Springer Science + Business Media B.V. 2009.","author":[{"dropping-particle":"","family":"Guo","given":"P.","non-dropping-particle":"","parse-names":false,"suffix":""},{"dropping-particle":"","family":"Huang","given":"G. H.","non-dropping-particle":"","parse-names":false,"suffix":""},{"dropping-particle":"","family":"Li","given":"Y. P.","non-dropping-particle":"","parse-names":false,"suffix":""}],"container-title":"Environmental Modeling and Assessment","id":"ITEM-1","issue":"2","issued":{"date-parts":[["2010"]]},"page":"111-124","title":"Inexact fuzzy-stochastic programming for water resources management under multiple uncertainties","type":"article-journal","volume":"15"},"uris":["http://www.mendeley.com/documents/?uuid=585f8a83-2a3f-4933-9193-bd5c990bbb6a"]}],"mendeley":{"formattedCitation":"(P. Guo et al., 2010)","plainTextFormattedCitation":"(P. Guo et al., 2010)","previouslyFormattedCitation":"[66]"},"properties":{"noteIndex":0},"schema":"https://github.com/citation-style-language/schema/raw/master/csl-citation.json"}</w:instrText>
      </w:r>
      <w:r w:rsidR="00113768" w:rsidRPr="00281D91">
        <w:rPr>
          <w:sz w:val="20"/>
          <w:szCs w:val="20"/>
        </w:rPr>
        <w:fldChar w:fldCharType="separate"/>
      </w:r>
      <w:r w:rsidR="00486FA8" w:rsidRPr="00486FA8">
        <w:rPr>
          <w:noProof/>
          <w:sz w:val="20"/>
          <w:szCs w:val="20"/>
        </w:rPr>
        <w:t>(P. Guo et al., 2010)</w:t>
      </w:r>
      <w:r w:rsidR="00113768" w:rsidRPr="00281D91">
        <w:rPr>
          <w:sz w:val="20"/>
          <w:szCs w:val="20"/>
        </w:rPr>
        <w:fldChar w:fldCharType="end"/>
      </w:r>
      <w:r w:rsidR="00734221">
        <w:rPr>
          <w:sz w:val="20"/>
          <w:szCs w:val="20"/>
        </w:rPr>
        <w:t xml:space="preserve">, </w:t>
      </w:r>
      <w:r w:rsidR="00734221" w:rsidRPr="00734221">
        <w:rPr>
          <w:sz w:val="20"/>
          <w:szCs w:val="20"/>
        </w:rPr>
        <w:t>all supported by the current rapid technological growth and the ease of incorporating this type of alternative</w:t>
      </w:r>
      <w:r w:rsidR="005D6754">
        <w:rPr>
          <w:sz w:val="20"/>
          <w:szCs w:val="20"/>
        </w:rPr>
        <w:t>s</w:t>
      </w:r>
      <w:r w:rsidR="00734221" w:rsidRPr="00734221">
        <w:rPr>
          <w:sz w:val="20"/>
          <w:szCs w:val="20"/>
        </w:rPr>
        <w:t xml:space="preserve"> in decision-making.</w:t>
      </w:r>
      <w:r w:rsidRPr="00281D91">
        <w:rPr>
          <w:sz w:val="20"/>
          <w:szCs w:val="20"/>
        </w:rPr>
        <w:t xml:space="preserve"> </w:t>
      </w:r>
      <w:r w:rsidR="00012352" w:rsidRPr="00281D91">
        <w:rPr>
          <w:sz w:val="20"/>
          <w:szCs w:val="20"/>
        </w:rPr>
        <w:fldChar w:fldCharType="begin"/>
      </w:r>
      <w:r w:rsidR="00012352" w:rsidRPr="00281D91">
        <w:rPr>
          <w:sz w:val="20"/>
          <w:szCs w:val="20"/>
        </w:rPr>
        <w:instrText xml:space="preserve"> REF _Ref94640029 \h  \* MERGEFORMAT </w:instrText>
      </w:r>
      <w:r w:rsidR="00012352" w:rsidRPr="00281D91">
        <w:rPr>
          <w:sz w:val="20"/>
          <w:szCs w:val="20"/>
        </w:rPr>
      </w:r>
      <w:r w:rsidR="00012352" w:rsidRPr="00281D91">
        <w:rPr>
          <w:sz w:val="20"/>
          <w:szCs w:val="20"/>
        </w:rPr>
        <w:fldChar w:fldCharType="separate"/>
      </w:r>
      <w:r w:rsidR="00F320CD" w:rsidRPr="00F320CD">
        <w:rPr>
          <w:sz w:val="20"/>
          <w:szCs w:val="20"/>
        </w:rPr>
        <w:t>Figure 2</w:t>
      </w:r>
      <w:r w:rsidR="00012352" w:rsidRPr="00281D91">
        <w:rPr>
          <w:sz w:val="20"/>
          <w:szCs w:val="20"/>
        </w:rPr>
        <w:fldChar w:fldCharType="end"/>
      </w:r>
      <w:r w:rsidRPr="00281D91">
        <w:rPr>
          <w:sz w:val="20"/>
          <w:szCs w:val="20"/>
        </w:rPr>
        <w:t xml:space="preserve"> reflects the </w:t>
      </w:r>
      <w:r w:rsidR="00D10BE7" w:rsidRPr="00281D91">
        <w:rPr>
          <w:sz w:val="20"/>
          <w:szCs w:val="20"/>
        </w:rPr>
        <w:t xml:space="preserve">number of </w:t>
      </w:r>
      <w:r w:rsidRPr="00281D91">
        <w:rPr>
          <w:sz w:val="20"/>
          <w:szCs w:val="20"/>
        </w:rPr>
        <w:t>articles</w:t>
      </w:r>
      <w:r w:rsidR="00D10BE7" w:rsidRPr="00281D91">
        <w:rPr>
          <w:sz w:val="20"/>
          <w:szCs w:val="20"/>
        </w:rPr>
        <w:t xml:space="preserve"> published</w:t>
      </w:r>
      <w:r w:rsidRPr="00281D91">
        <w:rPr>
          <w:sz w:val="20"/>
          <w:szCs w:val="20"/>
        </w:rPr>
        <w:t xml:space="preserve"> related to </w:t>
      </w:r>
      <w:r w:rsidR="001D13B1" w:rsidRPr="00281D91">
        <w:rPr>
          <w:sz w:val="20"/>
          <w:szCs w:val="20"/>
        </w:rPr>
        <w:t>agricultural water allocation</w:t>
      </w:r>
      <w:r w:rsidRPr="00281D91">
        <w:rPr>
          <w:sz w:val="20"/>
          <w:szCs w:val="20"/>
        </w:rPr>
        <w:t xml:space="preserve"> in each country</w:t>
      </w:r>
      <w:r w:rsidR="00D751E2">
        <w:rPr>
          <w:sz w:val="20"/>
          <w:szCs w:val="20"/>
        </w:rPr>
        <w:t xml:space="preserve"> (none groups studies with no application area</w:t>
      </w:r>
      <w:r w:rsidR="00CD5E2B">
        <w:rPr>
          <w:sz w:val="20"/>
          <w:szCs w:val="20"/>
        </w:rPr>
        <w:t>, only theoretical</w:t>
      </w:r>
      <w:r w:rsidR="00D751E2">
        <w:rPr>
          <w:sz w:val="20"/>
          <w:szCs w:val="20"/>
        </w:rPr>
        <w:t>)</w:t>
      </w:r>
      <w:r w:rsidRPr="00281D91">
        <w:rPr>
          <w:sz w:val="20"/>
          <w:szCs w:val="20"/>
        </w:rPr>
        <w:t xml:space="preserve">, grouping </w:t>
      </w:r>
      <w:r w:rsidR="00957A22" w:rsidRPr="00281D91">
        <w:rPr>
          <w:sz w:val="20"/>
          <w:szCs w:val="20"/>
        </w:rPr>
        <w:t>62</w:t>
      </w:r>
      <w:r w:rsidRPr="00281D91">
        <w:rPr>
          <w:sz w:val="20"/>
          <w:szCs w:val="20"/>
        </w:rPr>
        <w:t xml:space="preserve">% of the selected </w:t>
      </w:r>
      <w:r w:rsidR="00D10BE7" w:rsidRPr="00281D91">
        <w:rPr>
          <w:sz w:val="20"/>
          <w:szCs w:val="20"/>
        </w:rPr>
        <w:t>articles in 2016-2021</w:t>
      </w:r>
      <w:r w:rsidR="001C67B4" w:rsidRPr="00281D91">
        <w:rPr>
          <w:sz w:val="20"/>
          <w:szCs w:val="20"/>
        </w:rPr>
        <w:t xml:space="preserve"> </w:t>
      </w:r>
      <w:r w:rsidRPr="00281D91">
        <w:rPr>
          <w:sz w:val="20"/>
          <w:szCs w:val="20"/>
        </w:rPr>
        <w:t xml:space="preserve">and an average of </w:t>
      </w:r>
      <w:r w:rsidR="00957A22" w:rsidRPr="00281D91">
        <w:rPr>
          <w:sz w:val="20"/>
          <w:szCs w:val="20"/>
        </w:rPr>
        <w:t>3.8</w:t>
      </w:r>
      <w:r w:rsidRPr="00281D91">
        <w:rPr>
          <w:sz w:val="20"/>
          <w:szCs w:val="20"/>
        </w:rPr>
        <w:t xml:space="preserve"> </w:t>
      </w:r>
      <w:r w:rsidR="008D39EF" w:rsidRPr="00281D91">
        <w:rPr>
          <w:sz w:val="20"/>
          <w:szCs w:val="20"/>
        </w:rPr>
        <w:t>studies</w:t>
      </w:r>
      <w:r w:rsidR="00D751E2">
        <w:rPr>
          <w:sz w:val="20"/>
          <w:szCs w:val="20"/>
        </w:rPr>
        <w:t xml:space="preserve"> per year</w:t>
      </w:r>
      <w:r w:rsidRPr="00281D91">
        <w:rPr>
          <w:sz w:val="20"/>
          <w:szCs w:val="20"/>
        </w:rPr>
        <w:t>. Articles focus on applied case studies considering several current region conditions (</w:t>
      </w:r>
      <w:r w:rsidR="00957A22" w:rsidRPr="00281D91">
        <w:rPr>
          <w:sz w:val="20"/>
          <w:szCs w:val="20"/>
        </w:rPr>
        <w:t>89</w:t>
      </w:r>
      <w:r w:rsidRPr="00281D91">
        <w:rPr>
          <w:sz w:val="20"/>
          <w:szCs w:val="20"/>
        </w:rPr>
        <w:t>%) and hypothetical or theoretical case studies (1</w:t>
      </w:r>
      <w:r w:rsidR="00957A22" w:rsidRPr="00281D91">
        <w:rPr>
          <w:sz w:val="20"/>
          <w:szCs w:val="20"/>
        </w:rPr>
        <w:t>1</w:t>
      </w:r>
      <w:r w:rsidRPr="00281D91">
        <w:rPr>
          <w:sz w:val="20"/>
          <w:szCs w:val="20"/>
        </w:rPr>
        <w:t xml:space="preserve">%) providing new </w:t>
      </w:r>
      <w:r w:rsidR="00974E4D">
        <w:rPr>
          <w:sz w:val="20"/>
          <w:szCs w:val="20"/>
        </w:rPr>
        <w:t>modeling</w:t>
      </w:r>
      <w:r w:rsidRPr="00281D91">
        <w:rPr>
          <w:sz w:val="20"/>
          <w:szCs w:val="20"/>
        </w:rPr>
        <w:t xml:space="preserve"> strategies based on MSP. China represents the country with the highest number of case studies (29 articles) due to the current </w:t>
      </w:r>
      <w:r w:rsidR="00FF4887" w:rsidRPr="00281D91">
        <w:rPr>
          <w:sz w:val="20"/>
          <w:szCs w:val="20"/>
        </w:rPr>
        <w:t>country</w:t>
      </w:r>
      <w:r w:rsidR="00DF165F">
        <w:rPr>
          <w:sz w:val="20"/>
          <w:szCs w:val="20"/>
        </w:rPr>
        <w:t>'</w:t>
      </w:r>
      <w:r w:rsidR="00FF4887" w:rsidRPr="00281D91">
        <w:rPr>
          <w:sz w:val="20"/>
          <w:szCs w:val="20"/>
        </w:rPr>
        <w:t xml:space="preserve">s </w:t>
      </w:r>
      <w:r w:rsidRPr="00281D91">
        <w:rPr>
          <w:sz w:val="20"/>
          <w:szCs w:val="20"/>
        </w:rPr>
        <w:t xml:space="preserve">efforts to increase agricultural productivity </w:t>
      </w:r>
      <w:r w:rsidR="0001384A" w:rsidRPr="00281D91">
        <w:rPr>
          <w:sz w:val="20"/>
          <w:szCs w:val="20"/>
        </w:rPr>
        <w:fldChar w:fldCharType="begin" w:fldLock="1"/>
      </w:r>
      <w:r w:rsidR="00486FA8">
        <w:rPr>
          <w:sz w:val="20"/>
          <w:szCs w:val="20"/>
        </w:rPr>
        <w:instrText>ADDIN CSL_CITATION {"citationItems":[{"id":"ITEM-1","itemData":{"DOI":"10.1016/J.CJ.2017.02.002","ISSN":"2214-5141","abstract":"The International Crop Science Congress (ICSC) is a regularly held event allowing crop scientists from around the world to integrate current knowledge into a global context and international applications. The 7th ICSC was held August 14–19, 2016 in Beijing, China, with the theme “Crop Science: Innovation and Sustainability”. The congress included eight thematic areas: crop germplasm and evolution, crop genetics and genomics, crop biotechnology, breeding and seed production, agronomy and crop physiology, climate change and sustainability, crop quality and processing, and crop production and socioeconomic aspects. As a companion production for this great congress, the nine papers collected in this special issue feature important fields of crop science in China. This editorial first briefly introduces the 7th ICSC, followed by a brief discussion of the current status of, constraints to, and innovations in Chinese agriculture and crop science. Finally, the main scientific points of the papers published in this special issue are surveyed, covering important advances in hybrid rice breeding, minor cereals, food legumes, rapeseed, crop systems, crop management, cotton, genomics-based germplasm research, and QTL mapping. In a section describing future prospects, it is indicated that China faces a full transition from traditional to modern agriculture and crop science.","author":[{"dropping-particle":"","family":"Xu","given":"Yunbi","non-dropping-particle":"","parse-names":false,"suffix":""},{"dropping-particle":"","family":"Li","given":"Jiayang","non-dropping-particle":"","parse-names":false,"suffix":""},{"dropping-particle":"","family":"Wan","given":"Jianmin","non-dropping-particle":"","parse-names":false,"suffix":""}],"container-title":"The Crop Journal","id":"ITEM-1","issue":"2","issued":{"date-parts":[["2017","4","1"]]},"page":"95-99","publisher":"Elsevier","title":"Agriculture and crop science in China: Innovation and sustainability","type":"article-journal","volume":"5"},"uris":["http://www.mendeley.com/documents/?uuid=bded2f0c-6185-3db3-9295-d6143fcd3c3c"]}],"mendeley":{"formattedCitation":"(Xu et al., 2017)","plainTextFormattedCitation":"(Xu et al., 2017)","previouslyFormattedCitation":"[67]"},"properties":{"noteIndex":0},"schema":"https://github.com/citation-style-language/schema/raw/master/csl-citation.json"}</w:instrText>
      </w:r>
      <w:r w:rsidR="0001384A" w:rsidRPr="00281D91">
        <w:rPr>
          <w:sz w:val="20"/>
          <w:szCs w:val="20"/>
        </w:rPr>
        <w:fldChar w:fldCharType="separate"/>
      </w:r>
      <w:r w:rsidR="00486FA8" w:rsidRPr="00486FA8">
        <w:rPr>
          <w:noProof/>
          <w:sz w:val="20"/>
          <w:szCs w:val="20"/>
        </w:rPr>
        <w:t>(Xu et al., 2017)</w:t>
      </w:r>
      <w:r w:rsidR="0001384A" w:rsidRPr="00281D91">
        <w:rPr>
          <w:sz w:val="20"/>
          <w:szCs w:val="20"/>
        </w:rPr>
        <w:fldChar w:fldCharType="end"/>
      </w:r>
      <w:r w:rsidR="0001384A" w:rsidRPr="00281D91">
        <w:rPr>
          <w:sz w:val="20"/>
          <w:szCs w:val="20"/>
        </w:rPr>
        <w:t xml:space="preserve"> </w:t>
      </w:r>
      <w:r w:rsidRPr="00281D91">
        <w:rPr>
          <w:sz w:val="20"/>
          <w:szCs w:val="20"/>
        </w:rPr>
        <w:t>while alleviating the water resources scarcity in arid and semi-arid zones, meeting the increased food demand, and reducing water users conflicts</w:t>
      </w:r>
      <w:r w:rsidR="00113768" w:rsidRPr="00281D91">
        <w:rPr>
          <w:sz w:val="20"/>
          <w:szCs w:val="20"/>
        </w:rPr>
        <w:t xml:space="preserve"> </w:t>
      </w:r>
      <w:r w:rsidR="00113768" w:rsidRPr="00281D91">
        <w:rPr>
          <w:sz w:val="20"/>
          <w:szCs w:val="20"/>
        </w:rPr>
        <w:fldChar w:fldCharType="begin" w:fldLock="1"/>
      </w:r>
      <w:r w:rsidR="00486FA8">
        <w:rPr>
          <w:sz w:val="20"/>
          <w:szCs w:val="20"/>
        </w:rPr>
        <w:instrText>ADDIN CSL_CITATION {"citationItems":[{"id":"ITEM-1","itemData":{"DOI":"10.1016/j.agwat.2017.03.001","ISSN":"18732283","abstract":"Due to different responses of crop growth stages to the water deficit, it is necessary to optimize water allocation between different growth stages to obtain the maximum food production in reservoir irrigation systems which are widely distributed throughout Southern China and India. In order to address the inputs uncertainties and dynamics existing in the above agricultural water management, an interval multistage water allocation model is developed. By incorporating multistage stochastic programming and interval parameter programming, the developed model can deal with uncertain inputs both expressed as interval parameters and probability distributions, and realize a dynamic irrigation among different growth stages from a reservoir. In the model, water requirement targets are first treated as first-stage decision variables to tackle the unique problem of agricultural water management. Additionally, given that net benefit and penalty of each growth stage are key parameters due to their determinative roles for allocation between different growth stages, a crop water production function is introduced into the calculation to make them factually reflect the competition among different growth stages. The model is then applied to the Yangshudang Irrigation District to plan rice irrigation and demonstrate its applicability. Rainfall has been divided into five levels with probability distributions in each growth stage and parameters have been characterized as interval numbers to show system uncertainty. Five scenarios that represent different initial active storage levels of the reservoir are set to acquire more detailed results. Through the parameter estimation, net benefits are [1.08, 1.29], [5.04, 6.01], [11.79, 14.08] and [1.61, 1.92] RMB/m3, and penalties are [2.39, 2.48], [11.13, 11.54], [26.05, 27.01] and [3.55, 3.68] RMB/m3 for tillering stage, booting stage, heading stage and milky stage respectively. Through the model simulation, water requirement targets in booting stage and heading stage under all scenarios are set at their upper bound, while this figure in tillering stage reaches its upper bound only when initial active storage is under high or very high level. The results show that irrigation water can be optimally allocated between different growth stages of a single crop in a single reservoir system under inputs uncertainty. Although there is a limitation to regard rainfall as to be uniform in the whole area, the solutions of water requirement ta…","author":[{"dropping-particle":"","family":"Chen","given":"Shu","non-dropping-particle":"","parse-names":false,"suffix":""},{"dropping-particle":"","family":"Shao","given":"Dongguo","non-dropping-particle":"","parse-names":false,"suffix":""},{"dropping-particle":"","family":"Gu","given":"Wenquan","non-dropping-particle":"","parse-names":false,"suffix":""},{"dropping-particle":"","family":"Xu","given":"Baoli","non-dropping-particle":"","parse-names":false,"suffix":""},{"dropping-particle":"","family":"Li","given":"Haoxin","non-dropping-particle":"","parse-names":false,"suffix":""},{"dropping-particle":"","family":"Fang","given":"Longzhang","non-dropping-particle":"","parse-names":false,"suffix":""}],"container-title":"Agricultural Water Management","id":"ITEM-1","issued":{"date-parts":[["2017"]]},"page":"86-97","publisher":"Elsevier B.V.","title":"An interval multistage water allocation model for crop different growth stages under inputs uncertainty","type":"article-journal","volume":"186"},"uris":["http://www.mendeley.com/documents/?uuid=401247ec-95de-46cd-a6df-8258dd20ccab"]},{"id":"ITEM-2","itemData":{"DOI":"10.3390/w9120911","ISSN":"20734441","abstract":"At present, the shortage of water resources has become a serious constraint to the further development of social economy. The optimal allocation of multi-water resources is valuable for agricultural water management in arid and semi-arid regions. However, traditional deterministic programming does not solve the complex water resources allocation in irrigation systems. Furthermore, previous allocation methods of irrigation water seldom considered the water cycle process, especially for multi-sources of irrigation. In this study, we develop an inexact fuzzy stochastic simulation-optimization programming (IFSSOP) model for the irrigation water optimal allocation of two water sources. The model combines the crop water model and the field water cycle model with an uncertainty optimization model, which considers the contribution of groundwater to crop water consumption. As a case study, the developed model is used in an arid area with two irrigation water sources: a river and a lake. Accordingly, the total optimal allocation irrigation water amounts of river and lake water under different violation probabilities in various hydrological years were obtained. By comparing the IFSSOP model with the IFSSOP model without considering the contribution of shallow groundwater (IFSSOP-NG model), it can be shown that the system benefits of the developed model are higher. With the lake water source from flood water, the region can save 30-34% of the river water, maintaining the original crop water deficit irrigation ratio. Consequently, application of the IFSSOP model in irrigation scheduling will provide effective water allocation patterns to save more water in an arid region with shallow groundwater.","author":[{"dropping-particle":"","family":"Li","given":"Xuemin","non-dropping-particle":"","parse-names":false,"suffix":""},{"dropping-particle":"","family":"Huo","given":"Zailin","non-dropping-particle":"","parse-names":false,"suffix":""},{"dropping-particle":"","family":"Xu","given":"Bing","non-dropping-particle":"","parse-names":false,"suffix":""}],"container-title":"Water (Switzerland)","id":"ITEM-2","issue":"12","issued":{"date-parts":[["2017"]]},"title":"Optimal allocation method of irrigation water from river and lake by considering the fieldwater cycle process","type":"article-journal","volume":"9"},"uris":["http://www.mendeley.com/documents/?uuid=4b6afb14-3e81-4dfa-b030-44c0339ca147"]}],"mendeley":{"formattedCitation":"(S. Chen et al., 2017; Xuemin Li et al., 2017)","plainTextFormattedCitation":"(S. Chen et al., 2017; Xuemin Li et al., 2017)","previouslyFormattedCitation":"[22], [68]"},"properties":{"noteIndex":0},"schema":"https://github.com/citation-style-language/schema/raw/master/csl-citation.json"}</w:instrText>
      </w:r>
      <w:r w:rsidR="00113768" w:rsidRPr="00281D91">
        <w:rPr>
          <w:sz w:val="20"/>
          <w:szCs w:val="20"/>
        </w:rPr>
        <w:fldChar w:fldCharType="separate"/>
      </w:r>
      <w:r w:rsidR="00486FA8" w:rsidRPr="00486FA8">
        <w:rPr>
          <w:noProof/>
          <w:sz w:val="20"/>
          <w:szCs w:val="20"/>
        </w:rPr>
        <w:t>(S. Chen et al., 2017; Xuemin Li et al., 2017)</w:t>
      </w:r>
      <w:r w:rsidR="00113768" w:rsidRPr="00281D91">
        <w:rPr>
          <w:sz w:val="20"/>
          <w:szCs w:val="20"/>
        </w:rPr>
        <w:fldChar w:fldCharType="end"/>
      </w:r>
      <w:r w:rsidRPr="00281D91">
        <w:rPr>
          <w:sz w:val="20"/>
          <w:szCs w:val="20"/>
        </w:rPr>
        <w:t>. Canada is the second country with the highest production, with an applied case study and ten studies in collaborative work with China. Guo, P, Li, Y</w:t>
      </w:r>
      <w:r w:rsidR="003F0939">
        <w:rPr>
          <w:sz w:val="20"/>
          <w:szCs w:val="20"/>
        </w:rPr>
        <w:t>.</w:t>
      </w:r>
      <w:r w:rsidRPr="00281D91">
        <w:rPr>
          <w:sz w:val="20"/>
          <w:szCs w:val="20"/>
        </w:rPr>
        <w:t xml:space="preserve">P, </w:t>
      </w:r>
      <w:r w:rsidR="00812F4D" w:rsidRPr="00281D91">
        <w:rPr>
          <w:sz w:val="20"/>
          <w:szCs w:val="20"/>
        </w:rPr>
        <w:t xml:space="preserve">and </w:t>
      </w:r>
      <w:r w:rsidRPr="00281D91">
        <w:rPr>
          <w:sz w:val="20"/>
          <w:szCs w:val="20"/>
        </w:rPr>
        <w:t>Huang, G.H</w:t>
      </w:r>
      <w:r w:rsidR="00812F4D" w:rsidRPr="00281D91">
        <w:rPr>
          <w:sz w:val="20"/>
          <w:szCs w:val="20"/>
        </w:rPr>
        <w:t xml:space="preserve"> </w:t>
      </w:r>
      <w:r w:rsidRPr="00281D91">
        <w:rPr>
          <w:sz w:val="20"/>
          <w:szCs w:val="20"/>
        </w:rPr>
        <w:t>lead the scientific production</w:t>
      </w:r>
      <w:r w:rsidR="00812F4D" w:rsidRPr="00281D91">
        <w:rPr>
          <w:sz w:val="20"/>
          <w:szCs w:val="20"/>
        </w:rPr>
        <w:t xml:space="preserve"> </w:t>
      </w:r>
      <w:r w:rsidRPr="00281D91">
        <w:rPr>
          <w:sz w:val="20"/>
          <w:szCs w:val="20"/>
        </w:rPr>
        <w:t xml:space="preserve">with </w:t>
      </w:r>
      <w:r w:rsidR="00DC126F" w:rsidRPr="00281D91">
        <w:rPr>
          <w:sz w:val="20"/>
          <w:szCs w:val="20"/>
        </w:rPr>
        <w:t>nine</w:t>
      </w:r>
      <w:r w:rsidRPr="00281D91">
        <w:rPr>
          <w:sz w:val="20"/>
          <w:szCs w:val="20"/>
        </w:rPr>
        <w:t>, nine, and eight studies and 1</w:t>
      </w:r>
      <w:r w:rsidR="006966C0" w:rsidRPr="00281D91">
        <w:rPr>
          <w:sz w:val="20"/>
          <w:szCs w:val="20"/>
        </w:rPr>
        <w:t>3</w:t>
      </w:r>
      <w:r w:rsidR="00DC126F" w:rsidRPr="00281D91">
        <w:rPr>
          <w:sz w:val="20"/>
          <w:szCs w:val="20"/>
        </w:rPr>
        <w:t>9</w:t>
      </w:r>
      <w:r w:rsidRPr="00281D91">
        <w:rPr>
          <w:sz w:val="20"/>
          <w:szCs w:val="20"/>
        </w:rPr>
        <w:t xml:space="preserve">, </w:t>
      </w:r>
      <w:r w:rsidR="001B5989" w:rsidRPr="00281D91">
        <w:rPr>
          <w:sz w:val="20"/>
          <w:szCs w:val="20"/>
        </w:rPr>
        <w:t>398</w:t>
      </w:r>
      <w:r w:rsidRPr="00281D91">
        <w:rPr>
          <w:sz w:val="20"/>
          <w:szCs w:val="20"/>
        </w:rPr>
        <w:t xml:space="preserve">, and </w:t>
      </w:r>
      <w:r w:rsidR="006966C0" w:rsidRPr="00281D91">
        <w:rPr>
          <w:sz w:val="20"/>
          <w:szCs w:val="20"/>
        </w:rPr>
        <w:t>2</w:t>
      </w:r>
      <w:r w:rsidR="0042319D" w:rsidRPr="00281D91">
        <w:rPr>
          <w:sz w:val="20"/>
          <w:szCs w:val="20"/>
        </w:rPr>
        <w:t>46</w:t>
      </w:r>
      <w:r w:rsidRPr="00281D91">
        <w:rPr>
          <w:sz w:val="20"/>
          <w:szCs w:val="20"/>
        </w:rPr>
        <w:t xml:space="preserve"> citations, respectively. </w:t>
      </w:r>
      <w:r w:rsidR="00AB5C65" w:rsidRPr="00281D91">
        <w:rPr>
          <w:sz w:val="20"/>
          <w:szCs w:val="20"/>
        </w:rPr>
        <w:fldChar w:fldCharType="begin"/>
      </w:r>
      <w:r w:rsidR="00AB5C65" w:rsidRPr="00281D91">
        <w:rPr>
          <w:sz w:val="20"/>
          <w:szCs w:val="20"/>
        </w:rPr>
        <w:instrText xml:space="preserve"> REF _Ref95579888 \h  \* MERGEFORMAT </w:instrText>
      </w:r>
      <w:r w:rsidR="00AB5C65" w:rsidRPr="00281D91">
        <w:rPr>
          <w:sz w:val="20"/>
          <w:szCs w:val="20"/>
        </w:rPr>
      </w:r>
      <w:r w:rsidR="00AB5C65" w:rsidRPr="00281D91">
        <w:rPr>
          <w:sz w:val="20"/>
          <w:szCs w:val="20"/>
        </w:rPr>
        <w:fldChar w:fldCharType="separate"/>
      </w:r>
      <w:r w:rsidR="00F320CD" w:rsidRPr="00F320CD">
        <w:rPr>
          <w:sz w:val="20"/>
          <w:szCs w:val="20"/>
        </w:rPr>
        <w:t>Table 1</w:t>
      </w:r>
      <w:r w:rsidR="00AB5C65" w:rsidRPr="00281D91">
        <w:rPr>
          <w:sz w:val="20"/>
          <w:szCs w:val="20"/>
        </w:rPr>
        <w:fldChar w:fldCharType="end"/>
      </w:r>
      <w:r w:rsidR="00AB5C65" w:rsidRPr="00281D91">
        <w:rPr>
          <w:sz w:val="20"/>
          <w:szCs w:val="20"/>
        </w:rPr>
        <w:t xml:space="preserve"> </w:t>
      </w:r>
      <w:r w:rsidRPr="00281D91">
        <w:rPr>
          <w:sz w:val="20"/>
          <w:szCs w:val="20"/>
        </w:rPr>
        <w:t xml:space="preserve">compiles the selected </w:t>
      </w:r>
      <w:r w:rsidR="00AB5C65" w:rsidRPr="00281D91">
        <w:rPr>
          <w:sz w:val="20"/>
          <w:szCs w:val="20"/>
        </w:rPr>
        <w:t xml:space="preserve">studies </w:t>
      </w:r>
      <w:r w:rsidR="00974692" w:rsidRPr="00281D91">
        <w:rPr>
          <w:sz w:val="20"/>
          <w:szCs w:val="20"/>
        </w:rPr>
        <w:t xml:space="preserve">according to </w:t>
      </w:r>
      <w:r w:rsidR="00684746" w:rsidRPr="00281D91">
        <w:rPr>
          <w:sz w:val="20"/>
          <w:szCs w:val="20"/>
        </w:rPr>
        <w:t>the</w:t>
      </w:r>
      <w:r w:rsidR="005418A6">
        <w:rPr>
          <w:sz w:val="20"/>
          <w:szCs w:val="20"/>
        </w:rPr>
        <w:t xml:space="preserve"> type of study (</w:t>
      </w:r>
      <w:r w:rsidR="005418A6" w:rsidRPr="005418A6">
        <w:rPr>
          <w:sz w:val="20"/>
          <w:szCs w:val="20"/>
        </w:rPr>
        <w:t>Applied case studies</w:t>
      </w:r>
      <w:r w:rsidR="005418A6">
        <w:rPr>
          <w:sz w:val="20"/>
          <w:szCs w:val="20"/>
        </w:rPr>
        <w:t xml:space="preserve">-ACS, </w:t>
      </w:r>
      <w:r w:rsidR="005418A6" w:rsidRPr="005418A6">
        <w:rPr>
          <w:sz w:val="20"/>
          <w:szCs w:val="20"/>
        </w:rPr>
        <w:t>Hypothetical case studies</w:t>
      </w:r>
      <w:r w:rsidR="005418A6">
        <w:rPr>
          <w:sz w:val="20"/>
          <w:szCs w:val="20"/>
        </w:rPr>
        <w:t>-HCS)</w:t>
      </w:r>
      <w:r w:rsidR="00432BD8">
        <w:rPr>
          <w:sz w:val="20"/>
          <w:szCs w:val="20"/>
        </w:rPr>
        <w:t>, the r</w:t>
      </w:r>
      <w:r w:rsidR="00BB2C9C">
        <w:rPr>
          <w:sz w:val="20"/>
          <w:szCs w:val="20"/>
        </w:rPr>
        <w:t xml:space="preserve">esearch </w:t>
      </w:r>
      <w:r w:rsidR="00656905">
        <w:rPr>
          <w:sz w:val="20"/>
          <w:szCs w:val="20"/>
        </w:rPr>
        <w:t>application country</w:t>
      </w:r>
      <w:r w:rsidR="00AE2EDF">
        <w:rPr>
          <w:sz w:val="20"/>
          <w:szCs w:val="20"/>
        </w:rPr>
        <w:t>,</w:t>
      </w:r>
      <w:r w:rsidR="00194554">
        <w:rPr>
          <w:sz w:val="20"/>
          <w:szCs w:val="20"/>
        </w:rPr>
        <w:t xml:space="preserve"> </w:t>
      </w:r>
      <w:r w:rsidR="00FC0990" w:rsidRPr="00281D91">
        <w:rPr>
          <w:sz w:val="20"/>
          <w:szCs w:val="20"/>
        </w:rPr>
        <w:t xml:space="preserve">and </w:t>
      </w:r>
      <w:r w:rsidR="00E61B14" w:rsidRPr="00281D91">
        <w:rPr>
          <w:sz w:val="20"/>
          <w:szCs w:val="20"/>
        </w:rPr>
        <w:t>the objective addressed</w:t>
      </w:r>
      <w:r w:rsidR="00FC0990" w:rsidRPr="00281D91">
        <w:rPr>
          <w:sz w:val="20"/>
          <w:szCs w:val="20"/>
        </w:rPr>
        <w:t>.</w:t>
      </w:r>
    </w:p>
    <w:p w14:paraId="0548CD87" w14:textId="0808E482" w:rsidR="00C47831" w:rsidRPr="00281D91" w:rsidRDefault="00D3762E" w:rsidP="00622BB5">
      <w:pPr>
        <w:keepNext/>
        <w:spacing w:after="0" w:line="240" w:lineRule="auto"/>
        <w:jc w:val="center"/>
      </w:pPr>
      <w:bookmarkStart w:id="7" w:name="_Hlk153183940"/>
      <w:r w:rsidRPr="00667705">
        <w:rPr>
          <w:noProof/>
          <w:lang w:val="es-CO" w:eastAsia="es-CO"/>
        </w:rPr>
        <w:lastRenderedPageBreak/>
        <w:drawing>
          <wp:inline distT="0" distB="0" distL="0" distR="0" wp14:anchorId="40AB8D82" wp14:editId="754E1B21">
            <wp:extent cx="3419856" cy="2240280"/>
            <wp:effectExtent l="0" t="0" r="0" b="7620"/>
            <wp:docPr id="1" name="Chart 1">
              <a:extLst xmlns:a="http://schemas.openxmlformats.org/drawingml/2006/main">
                <a:ext uri="{FF2B5EF4-FFF2-40B4-BE49-F238E27FC236}">
                  <a16:creationId xmlns:a16="http://schemas.microsoft.com/office/drawing/2014/main" id="{B70DCFD5-1AE0-400D-ADE1-7AD600E1DE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16E4574" w14:textId="2197D470" w:rsidR="002A33E8" w:rsidRPr="00281D91" w:rsidRDefault="00C47831" w:rsidP="00B34E86">
      <w:pPr>
        <w:pStyle w:val="Caption"/>
        <w:spacing w:after="120"/>
        <w:jc w:val="center"/>
        <w:rPr>
          <w:i w:val="0"/>
          <w:iCs w:val="0"/>
          <w:color w:val="auto"/>
        </w:rPr>
      </w:pPr>
      <w:bookmarkStart w:id="8" w:name="_Ref94640029"/>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2</w:t>
      </w:r>
      <w:r w:rsidRPr="00281D91">
        <w:rPr>
          <w:i w:val="0"/>
          <w:iCs w:val="0"/>
          <w:color w:val="auto"/>
        </w:rPr>
        <w:fldChar w:fldCharType="end"/>
      </w:r>
      <w:bookmarkEnd w:id="8"/>
      <w:r w:rsidRPr="00281D91">
        <w:rPr>
          <w:i w:val="0"/>
          <w:iCs w:val="0"/>
          <w:color w:val="auto"/>
        </w:rPr>
        <w:t xml:space="preserve">: </w:t>
      </w:r>
      <w:r w:rsidR="003D61C2">
        <w:rPr>
          <w:i w:val="0"/>
          <w:iCs w:val="0"/>
          <w:color w:val="auto"/>
        </w:rPr>
        <w:t>Cumulative d</w:t>
      </w:r>
      <w:r w:rsidRPr="00281D91">
        <w:rPr>
          <w:i w:val="0"/>
          <w:iCs w:val="0"/>
          <w:color w:val="auto"/>
        </w:rPr>
        <w:t>istribution of articles based on the year and</w:t>
      </w:r>
      <w:r w:rsidR="00E22D9F" w:rsidRPr="00281D91">
        <w:rPr>
          <w:i w:val="0"/>
          <w:iCs w:val="0"/>
          <w:color w:val="auto"/>
        </w:rPr>
        <w:t xml:space="preserve"> the</w:t>
      </w:r>
      <w:r w:rsidRPr="00281D91">
        <w:rPr>
          <w:i w:val="0"/>
          <w:iCs w:val="0"/>
          <w:color w:val="auto"/>
        </w:rPr>
        <w:t xml:space="preserve"> country</w:t>
      </w:r>
      <w:r w:rsidR="00AA6EB1" w:rsidRPr="00281D91">
        <w:rPr>
          <w:i w:val="0"/>
          <w:iCs w:val="0"/>
          <w:color w:val="auto"/>
        </w:rPr>
        <w:t>.</w:t>
      </w:r>
    </w:p>
    <w:p w14:paraId="46BCD05C" w14:textId="1735F440" w:rsidR="00E85A86" w:rsidRPr="00486FA8" w:rsidRDefault="00AB5C65" w:rsidP="000067ED">
      <w:pPr>
        <w:pStyle w:val="Caption"/>
        <w:spacing w:after="0"/>
        <w:jc w:val="left"/>
        <w:rPr>
          <w:i w:val="0"/>
          <w:iCs w:val="0"/>
          <w:color w:val="auto"/>
          <w:sz w:val="24"/>
          <w:szCs w:val="24"/>
        </w:rPr>
      </w:pPr>
      <w:bookmarkStart w:id="9" w:name="_Ref95579888"/>
      <w:bookmarkStart w:id="10" w:name="_Hlk153184043"/>
      <w:bookmarkEnd w:id="7"/>
      <w:r w:rsidRPr="00486FA8">
        <w:rPr>
          <w:b/>
          <w:bCs/>
          <w:i w:val="0"/>
          <w:iCs w:val="0"/>
          <w:color w:val="auto"/>
          <w:sz w:val="24"/>
          <w:szCs w:val="24"/>
        </w:rPr>
        <w:t xml:space="preserve">Table </w:t>
      </w:r>
      <w:r w:rsidRPr="00486FA8">
        <w:rPr>
          <w:b/>
          <w:bCs/>
          <w:i w:val="0"/>
          <w:iCs w:val="0"/>
          <w:color w:val="auto"/>
          <w:sz w:val="24"/>
          <w:szCs w:val="24"/>
        </w:rPr>
        <w:fldChar w:fldCharType="begin"/>
      </w:r>
      <w:r w:rsidRPr="00486FA8">
        <w:rPr>
          <w:b/>
          <w:bCs/>
          <w:i w:val="0"/>
          <w:iCs w:val="0"/>
          <w:color w:val="auto"/>
          <w:sz w:val="24"/>
          <w:szCs w:val="24"/>
        </w:rPr>
        <w:instrText xml:space="preserve"> SEQ Table \* ARABIC </w:instrText>
      </w:r>
      <w:r w:rsidRPr="00486FA8">
        <w:rPr>
          <w:b/>
          <w:bCs/>
          <w:i w:val="0"/>
          <w:iCs w:val="0"/>
          <w:color w:val="auto"/>
          <w:sz w:val="24"/>
          <w:szCs w:val="24"/>
        </w:rPr>
        <w:fldChar w:fldCharType="separate"/>
      </w:r>
      <w:r w:rsidR="00F320CD" w:rsidRPr="00486FA8">
        <w:rPr>
          <w:b/>
          <w:bCs/>
          <w:i w:val="0"/>
          <w:iCs w:val="0"/>
          <w:noProof/>
          <w:color w:val="auto"/>
          <w:sz w:val="24"/>
          <w:szCs w:val="24"/>
        </w:rPr>
        <w:t>1</w:t>
      </w:r>
      <w:r w:rsidRPr="00486FA8">
        <w:rPr>
          <w:b/>
          <w:bCs/>
          <w:i w:val="0"/>
          <w:iCs w:val="0"/>
          <w:color w:val="auto"/>
          <w:sz w:val="24"/>
          <w:szCs w:val="24"/>
        </w:rPr>
        <w:fldChar w:fldCharType="end"/>
      </w:r>
      <w:bookmarkEnd w:id="9"/>
      <w:r w:rsidR="00486FA8" w:rsidRPr="00486FA8">
        <w:rPr>
          <w:b/>
          <w:bCs/>
          <w:i w:val="0"/>
          <w:iCs w:val="0"/>
          <w:color w:val="auto"/>
          <w:sz w:val="24"/>
          <w:szCs w:val="24"/>
        </w:rPr>
        <w:t>.</w:t>
      </w:r>
      <w:r w:rsidR="00486FA8" w:rsidRPr="00486FA8">
        <w:rPr>
          <w:i w:val="0"/>
          <w:iCs w:val="0"/>
          <w:color w:val="auto"/>
          <w:sz w:val="24"/>
          <w:szCs w:val="24"/>
        </w:rPr>
        <w:t xml:space="preserve"> </w:t>
      </w:r>
      <w:r w:rsidRPr="00486FA8">
        <w:rPr>
          <w:i w:val="0"/>
          <w:iCs w:val="0"/>
          <w:color w:val="auto"/>
          <w:sz w:val="24"/>
          <w:szCs w:val="24"/>
        </w:rPr>
        <w:t xml:space="preserve">Selected studies </w:t>
      </w:r>
      <w:r w:rsidR="008A38C9" w:rsidRPr="00486FA8">
        <w:rPr>
          <w:i w:val="0"/>
          <w:iCs w:val="0"/>
          <w:color w:val="auto"/>
          <w:sz w:val="24"/>
          <w:szCs w:val="24"/>
        </w:rPr>
        <w:t>distribution</w:t>
      </w:r>
    </w:p>
    <w:tbl>
      <w:tblPr>
        <w:tblStyle w:val="PlainTable4"/>
        <w:tblW w:w="5001"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72"/>
        <w:gridCol w:w="992"/>
        <w:gridCol w:w="2391"/>
        <w:gridCol w:w="4131"/>
        <w:gridCol w:w="44"/>
      </w:tblGrid>
      <w:tr w:rsidR="009F67A3" w:rsidRPr="00486FA8" w14:paraId="5C9E932E" w14:textId="77777777" w:rsidTr="009F67A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0" w:type="pct"/>
            <w:tcBorders>
              <w:top w:val="single" w:sz="4" w:space="0" w:color="auto"/>
              <w:bottom w:val="single" w:sz="4" w:space="0" w:color="auto"/>
            </w:tcBorders>
          </w:tcPr>
          <w:p w14:paraId="0737D861" w14:textId="0764C24E" w:rsidR="009F67A3" w:rsidRPr="00486FA8" w:rsidRDefault="009F67A3" w:rsidP="00F5440D">
            <w:pPr>
              <w:spacing w:line="240" w:lineRule="auto"/>
              <w:jc w:val="center"/>
              <w:rPr>
                <w:rFonts w:eastAsia="Times New Roman" w:cs="Times New Roman"/>
                <w:sz w:val="21"/>
                <w:szCs w:val="21"/>
              </w:rPr>
            </w:pPr>
            <w:r w:rsidRPr="00486FA8">
              <w:rPr>
                <w:rFonts w:eastAsia="Times New Roman" w:cs="Times New Roman"/>
                <w:sz w:val="21"/>
                <w:szCs w:val="21"/>
              </w:rPr>
              <w:t>Case Study</w:t>
            </w:r>
          </w:p>
        </w:tc>
        <w:tc>
          <w:tcPr>
            <w:tcW w:w="562" w:type="pct"/>
            <w:tcBorders>
              <w:top w:val="single" w:sz="4" w:space="0" w:color="auto"/>
              <w:bottom w:val="single" w:sz="4" w:space="0" w:color="auto"/>
            </w:tcBorders>
            <w:vAlign w:val="center"/>
          </w:tcPr>
          <w:p w14:paraId="065FDF87" w14:textId="01751751" w:rsidR="009F67A3" w:rsidRPr="00486FA8" w:rsidRDefault="009F67A3" w:rsidP="00F5440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Country</w:t>
            </w:r>
          </w:p>
        </w:tc>
        <w:tc>
          <w:tcPr>
            <w:tcW w:w="1354" w:type="pct"/>
            <w:tcBorders>
              <w:top w:val="single" w:sz="4" w:space="0" w:color="auto"/>
              <w:bottom w:val="single" w:sz="4" w:space="0" w:color="auto"/>
            </w:tcBorders>
            <w:vAlign w:val="center"/>
          </w:tcPr>
          <w:p w14:paraId="472A01F0" w14:textId="6F6EBD44" w:rsidR="009F67A3" w:rsidRPr="00486FA8" w:rsidRDefault="009F67A3" w:rsidP="00F5440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sz w:val="21"/>
                <w:szCs w:val="21"/>
              </w:rPr>
            </w:pPr>
            <w:r w:rsidRPr="00486FA8">
              <w:rPr>
                <w:rFonts w:eastAsia="Times New Roman" w:cs="Times New Roman"/>
                <w:sz w:val="21"/>
                <w:szCs w:val="21"/>
              </w:rPr>
              <w:t>Objective</w:t>
            </w:r>
          </w:p>
        </w:tc>
        <w:tc>
          <w:tcPr>
            <w:tcW w:w="2364" w:type="pct"/>
            <w:gridSpan w:val="2"/>
            <w:tcBorders>
              <w:top w:val="single" w:sz="4" w:space="0" w:color="auto"/>
              <w:bottom w:val="single" w:sz="4" w:space="0" w:color="auto"/>
            </w:tcBorders>
            <w:vAlign w:val="center"/>
          </w:tcPr>
          <w:p w14:paraId="31992EA1" w14:textId="77777777" w:rsidR="009F67A3" w:rsidRPr="00486FA8" w:rsidRDefault="009F67A3" w:rsidP="00F5440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Citation</w:t>
            </w:r>
          </w:p>
        </w:tc>
      </w:tr>
      <w:tr w:rsidR="009F67A3" w:rsidRPr="00486FA8" w14:paraId="18ECCCBD" w14:textId="77777777" w:rsidTr="0092790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0" w:type="pct"/>
            <w:vMerge w:val="restart"/>
            <w:tcBorders>
              <w:top w:val="single" w:sz="4" w:space="0" w:color="auto"/>
            </w:tcBorders>
          </w:tcPr>
          <w:p w14:paraId="0A6E375E" w14:textId="43683B52" w:rsidR="009F67A3" w:rsidRPr="00486FA8" w:rsidRDefault="009F67A3" w:rsidP="00F5440D">
            <w:pPr>
              <w:spacing w:line="240" w:lineRule="auto"/>
              <w:jc w:val="left"/>
              <w:rPr>
                <w:rFonts w:eastAsia="Times New Roman" w:cs="Times New Roman"/>
                <w:b w:val="0"/>
                <w:bCs w:val="0"/>
                <w:sz w:val="21"/>
                <w:szCs w:val="21"/>
              </w:rPr>
            </w:pPr>
            <w:r w:rsidRPr="00486FA8">
              <w:rPr>
                <w:rFonts w:eastAsia="Times New Roman" w:cs="Times New Roman"/>
                <w:b w:val="0"/>
                <w:bCs w:val="0"/>
                <w:sz w:val="21"/>
                <w:szCs w:val="21"/>
              </w:rPr>
              <w:t>ACS</w:t>
            </w:r>
          </w:p>
        </w:tc>
        <w:tc>
          <w:tcPr>
            <w:tcW w:w="562" w:type="pct"/>
            <w:vMerge w:val="restart"/>
            <w:tcBorders>
              <w:top w:val="single" w:sz="4" w:space="0" w:color="auto"/>
            </w:tcBorders>
          </w:tcPr>
          <w:p w14:paraId="05B5B193" w14:textId="040C3C65" w:rsidR="009F67A3" w:rsidRPr="00486FA8" w:rsidRDefault="009F67A3" w:rsidP="00927903">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China</w:t>
            </w:r>
          </w:p>
        </w:tc>
        <w:tc>
          <w:tcPr>
            <w:tcW w:w="1354" w:type="pct"/>
            <w:tcBorders>
              <w:top w:val="single" w:sz="4" w:space="0" w:color="auto"/>
            </w:tcBorders>
            <w:vAlign w:val="center"/>
          </w:tcPr>
          <w:p w14:paraId="58481B5C" w14:textId="270F0168"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Max economic benefit</w:t>
            </w:r>
          </w:p>
        </w:tc>
        <w:tc>
          <w:tcPr>
            <w:tcW w:w="2364" w:type="pct"/>
            <w:gridSpan w:val="2"/>
            <w:tcBorders>
              <w:top w:val="single" w:sz="4" w:space="0" w:color="auto"/>
            </w:tcBorders>
          </w:tcPr>
          <w:p w14:paraId="614E6E5D" w14:textId="37CE96F8"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proofErr w:type="spellStart"/>
            <w:r w:rsidRPr="00486FA8">
              <w:rPr>
                <w:rFonts w:cs="Times New Roman"/>
                <w:sz w:val="21"/>
                <w:szCs w:val="21"/>
              </w:rPr>
              <w:t>Youzhi</w:t>
            </w:r>
            <w:proofErr w:type="spellEnd"/>
            <w:r w:rsidRPr="00486FA8">
              <w:rPr>
                <w:rFonts w:cs="Times New Roman"/>
                <w:sz w:val="21"/>
                <w:szCs w:val="21"/>
              </w:rPr>
              <w:t xml:space="preserve">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{"citationItems":[{"id":"ITEM-1","itemData":{"DOI":"10.1007/s00477-021-01972-8","ISBN":"0123456789","ISSN":"14363259","abstract":"This paper combines a risk-based two-stage stochastic robust programming (RTSRP) model into an agricultural-ecological system dynamics (AESD) to conduct agricultural-ecological water resources management. It integrates the chance- constrained programming, conditional risk-at-value, two-stage stochastic robust programming with the AESD model. The RTSRP model improves upon the TSRP model by introducing the risk control measurements. The agricultural-ecological dynamic system (AEDS) model can build water connections amid wheat, field corn, seed corn, economic crops, woodland, meadow, and city greening and farmland shelterbelts. Besides, the ecological service value is transformed into the irrigation benefit of ecological sector to guide water allocation amid sub-ecological sectors at a more applicable detailed scale. It can tradeoff relationships between economic benefit and ecological recovery by formulating two enlarging ecological areas scenarios. The combinations of the RTSRP model and the AEDS model can get optimal water allocation schemes, and simulate future sustainable degree (SD) of optimal water allocation schemes and explore relationships amid water allocation, economic benefit, and SD and risk and robustness of model. It is used to the middle reaches of the Heihe River Basin in China to verify its application. The results show that water allocation schemes have different responses on various risk scenarios. Higher water allocation corresponds to bigger water shortage risk and higher robustness of the model. The economic benefit positive with water allocation is contradictory with SD. Enlarging ecological areas contributes to improvements of economic benefit and ecological recovery, but not the SD under the condition of enough water resources.","author":[{"dropping-particle":"","family":"Youzhi","given":"Wang","non-dropping-particle":"","parse-names":false,"suffix":""},{"dropping-particle":"","family":"Alexander","given":"Fernald","non-dropping-particle":"","parse-names":false,"suffix":""},{"dropping-particle":"","family":"Ping","given":"Guo","non-dropping-particle":"","parse-names":false,"suffix":""}],"container-title":"Stochastic Environmental Research and Risk Assessment","id":"ITEM-1","issued":{"date-parts":[["2021"]]},"publisher":"Springer Berlin Heidelberg","title":"A model integrating the system dynamic model with the risk based two-stage stochastic robust programming model for agricultural-ecological water resources management","type":"article-journal","volume":"8"},"suppress-author":1,"uris":["http://www.mendeley.com/documents/?uuid=62fe0e55-bb8e-4ab0-b200-1eee582f8f4b"]}],"mendeley":{"formattedCitation":"(2021)","plainTextFormattedCitation":"(2021)","previouslyFormattedCitation":"[69]"},"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(2021)</w:t>
            </w:r>
            <w:r w:rsidRPr="00486FA8">
              <w:rPr>
                <w:rFonts w:eastAsia="Times New Roman" w:cs="Times New Roman"/>
                <w:sz w:val="21"/>
                <w:szCs w:val="21"/>
              </w:rPr>
              <w:fldChar w:fldCharType="end"/>
            </w:r>
            <w:r w:rsidRPr="00486FA8">
              <w:rPr>
                <w:rFonts w:cs="Times New Roman"/>
                <w:sz w:val="21"/>
                <w:szCs w:val="21"/>
              </w:rPr>
              <w:t xml:space="preserve">; </w:t>
            </w:r>
            <w:r w:rsidR="000779D0" w:rsidRPr="00486FA8">
              <w:rPr>
                <w:rFonts w:eastAsia="Times New Roman" w:cs="Times New Roman"/>
                <w:noProof/>
                <w:sz w:val="21"/>
                <w:szCs w:val="21"/>
              </w:rPr>
              <w:t xml:space="preserve">W. J. </w:t>
            </w:r>
            <w:r w:rsidRPr="00486FA8">
              <w:rPr>
                <w:rFonts w:cs="Times New Roman"/>
                <w:sz w:val="21"/>
                <w:szCs w:val="21"/>
              </w:rPr>
              <w:t xml:space="preserve">Zhang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{"citationItems":[{"id":"ITEM-1","itemData":{"DOI":"10.1016/j.agwat.2020.106431","ISSN":"18732283","abstract":"Agricultural water management system are subject to a variety of uncertainties and nonlinearity, which complicate the decision-making process and exaggerate water-shortage risks. Previously, few studies could tackle multiple uncertainties and the associated system risks in nonlinear problems. In this paper, a novel risk-averse optimization model was developed for supporting irrigation water management to mitigate these problems. Based on a risk measurement tool, Conditional Value-at-Risk (CVaR), a CVaR-based interval fuzzy two-stage stochastic quadratic programming (CIFTSQP) was proposed. CIFTSQP could not only provide risk-averse solutions with recourse in response to extreme economic risk quantified as CVaR and water-shortage risk expressed as fuzzy credibility level, but also handle and quantify the nonlinearity in a stochastic program caused by the economy-of-scale effects of facilities. The proposed method has been applied to an irrigation water management case in the northern China. Results suggested that, in response to severe water shortage, sunflowers would be preferred. Meanwhile, groundwater use in Wuyuan County and surface water consumption of Urad Qianqi and Urad Zhongqi should be reduced. Moreover, desired water-allocation strategies with varied risk-aversion levels were generated under different water inflow levels. Results reveal that the highest economic benefits could be achieved when risk aversion degree reaches 30 %, 40 % and 70 % under the low, medium and high inflow levels, respectively. Results reveal that higher risks would bring higher returns under the low and medium inflow levels, and the highest economic benefits could be achieved when risk aversion degree reaches 70 % under the high inflow level.reveal that higher would bring higher returnsunder the low and medium inflow levels, andthe highest economic benefits could be achieved when risk aversion degree reaches 70 % under the high inflow level. The developed CIFTSQP method provided valuable insights into informed irrigation decision-making with respect to economy-of-scale effects, risk aversion and recourse in an agricultural water allocation system. It can also be applied to address other resource allocation problems under uncertainty and risk.","author":[{"dropping-particle":"","family":"Zhang","given":"W. J.","non-dropping-particle":"","parse-names":false,"suffix":""},{"dropping-particle":"","family":"Tan","given":"Q.","non-dropping-particle":"","parse-names":false,"suffix":""},{"dropping-particle":"","family":"Zhang","given":"T. Y.","non-dropping-particle":"","parse-names":false,"suffix":""}],"container-title":"Agricultural Water Management","id":"ITEM-1","issue":"March 2020","issued":{"date-parts":[["2021"]]},"page":"106431","publisher":"Elsevier","title":"A risk-averse stochastic quadratic model with recourse for supporting irrigation water management in uncertain and nonlinear environments","type":"article-journal","volume":"244"},"suppress-author":1,"uris":["http://www.mendeley.com/documents/?uuid=0b8e1fed-d239-476f-a51a-9851a2f05fe1"]}],"mendeley":{"formattedCitation":"(2021)","plainTextFormattedCitation":"(2021)","previouslyFormattedCitation":"[70]"},"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(2021)</w:t>
            </w:r>
            <w:r w:rsidRPr="00486FA8">
              <w:rPr>
                <w:rFonts w:eastAsia="Times New Roman" w:cs="Times New Roman"/>
                <w:sz w:val="21"/>
                <w:szCs w:val="21"/>
              </w:rPr>
              <w:fldChar w:fldCharType="end"/>
            </w:r>
            <w:r w:rsidRPr="00486FA8">
              <w:rPr>
                <w:rFonts w:cs="Times New Roman"/>
                <w:sz w:val="21"/>
                <w:szCs w:val="21"/>
              </w:rPr>
              <w:t xml:space="preserve">; Wang and Guo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{"citationItems":[{"id":"ITEM-1","itemData":{"DOI":"10.1016/j.agwat.2020.106630","ISSN":"18732283","abstract":"The spatial heterogeneity of yield caused by the interactions between soil types, and crop types, the nonlinear relationship between yield and irrigation, and risks and uncertainties in the process of decision making make water allocation become a challenging task. To address the above problems, this paper proposed a framework that couples the distributed AquaCrop simulation model with a risk-based probabilistic-possibilistic programming with fuzzy random coefficients optimization model. Compared with the conventional optimization models, it can make the optimal water allocation schemes based on the actual crop growth process, at the same time with considerations of multiple uncertainties expressed as fuzzy random variables and stochastic variables, and the water-shortage risk expressed as the water uniform-scarcity index (WUSI). Besides, it can address the relationship between the objective function with fuzzy random coefficient and fuzzy goals set by decision-makers through the permissible levels. Moreover, three risk scenarios with three water availability-violated probabilities, three allowable water-shortage risk levels, and three predefined objective-probability levels of water allocation, yield, and permissible level are examined, and influenced degrees of above risk parameters on system's outputs are explored by the sensitivity analysis method. The developed model is used to a case study of irrigation water resources management in the Yingke district (YID), Heihe River Basin, China. The results show that the optimal water allocation schemes and permissible level have different responses on risk parameters and the developed model can tradeoff the relationships amid water allocation, water-shortage risk, yield, and permissible levels. It can help managers to identify desired decision alternatives in water allocation schemes among different crops in different soil types and different risk levels.","author":[{"dropping-particle":"","family":"Wang","given":"Youzhi","non-dropping-particle":"","parse-names":false,"suffix":""},{"dropping-particle":"","family":"Guo","given":"Ping","non-dropping-particle":"","parse-names":false,"suffix":""}],"container-title":"Agricultural Water Management","id":"ITEM-1","issued":{"date-parts":[["2021"]]},"page":"106630","publisher":"Elsevier B.V.","title":"Irrigation water resources optimization with consideration of the regional agro-hydrological process of crop growth and multiple uncertainties","type":"article-journal","volume":"245"},"suppress-author":1,"uris":["http://www.mendeley.com/documents/?uuid=0d0e8e02-bcc6-43a4-94e7-85a5bd2655f9"]}],"mendeley":{"formattedCitation":"(2021)","plainTextFormattedCitation":"(2021)","previouslyFormattedCitation":"[71]"},"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(2021)</w:t>
            </w:r>
            <w:r w:rsidRPr="00486FA8">
              <w:rPr>
                <w:rFonts w:eastAsia="Times New Roman" w:cs="Times New Roman"/>
                <w:sz w:val="21"/>
                <w:szCs w:val="21"/>
              </w:rPr>
              <w:fldChar w:fldCharType="end"/>
            </w:r>
            <w:r w:rsidRPr="00486FA8">
              <w:rPr>
                <w:rFonts w:cs="Times New Roman"/>
                <w:sz w:val="21"/>
                <w:szCs w:val="21"/>
              </w:rPr>
              <w:t xml:space="preserve">; </w:t>
            </w:r>
            <w:r w:rsidR="005B2121" w:rsidRPr="00486FA8">
              <w:rPr>
                <w:rFonts w:eastAsia="Times New Roman" w:cs="Times New Roman"/>
                <w:noProof/>
                <w:sz w:val="21"/>
                <w:szCs w:val="21"/>
              </w:rPr>
              <w:t xml:space="preserve">M. </w:t>
            </w:r>
            <w:r w:rsidRPr="00486FA8">
              <w:rPr>
                <w:rFonts w:cs="Times New Roman"/>
                <w:sz w:val="21"/>
                <w:szCs w:val="21"/>
              </w:rPr>
              <w:t xml:space="preserve">Li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{"citationItems":[{"id":"ITEM-1","itemData":{"DOI":"10.1016/j.agwat.2020.106105","ISSN":"18732283","abstract":"A risk-based interval-stochastic optimization modelling approach is developed for agricultural water allocation in response to the complexity arising from uncertainties and risk in agricultural water management systems. The approach comprises conditional-value-at-risk (CVaR) model, inexact two-stage stochastic programming (ITSP) model with imprecise probabilities (IPs), and random-boundary intervals (RBIs) within a general framework. The approach can simultaneously balance expected benefits, penalties, and risks from agricultural water allocation, and can address uncertainties of agricultural water supply and demand in the form of probability distributions and intervals with random boundaries. As demonstrated in Hulan River irrigation area, northeast China, the objective of the approach is to allocate limited agricultural water resources to make a trade-off between various subareas under different risk-aversion levels and possible runoff discharges. Most inputs to the approach are expressed as interval numbers that are generated by statistical simulation, based on which various agricultural water allocation schemes are obtained. Irrigation water performance based on the optimal results are also analyzed. Results validate the applicability of the approach incorporating multiple uncertainties and risk-aversion measures in optimization models, and generating agricultural water allocation schemes in the form of interval number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Gong","given":"Xinglong","non-dropping-particle":"","parse-names":false,"suffix":""}],"container-title":"Agricultural Water Management","id":"ITEM-1","issue":"February","issued":{"date-parts":[["2020"]]},"title":"Risk-based agricultural water allocation under multiple uncertainties","type":"article-journal","volume":"233"},"suppress-author":1,"uris":["http://www.mendeley.com/documents/?uuid=a8fc6bb6-ac04-4313-b9da-ca11dff6742e"]}],"mendeley":{"formattedCitation":"(2020)","plainTextFormattedCitation":"(2020)","previouslyFormattedCitation":"[72]"},"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(2020)</w:t>
            </w:r>
            <w:r w:rsidRPr="00486FA8">
              <w:rPr>
                <w:rFonts w:eastAsia="Times New Roman" w:cs="Times New Roman"/>
                <w:sz w:val="21"/>
                <w:szCs w:val="21"/>
              </w:rPr>
              <w:fldChar w:fldCharType="end"/>
            </w:r>
            <w:r w:rsidRPr="00486FA8">
              <w:rPr>
                <w:rFonts w:cs="Times New Roman"/>
                <w:sz w:val="21"/>
                <w:szCs w:val="21"/>
              </w:rPr>
              <w:t xml:space="preserve">; Ji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{"citationItems":[{"id":"ITEM-1","itemData":{"DOI":"10.1016/j.resconrec.2019.104665","ISSN":"18790658","abstract":"A hybrid inexact optimization model is developed for food-water-energy nexus system management with the consideration of complex uncertainties and decision makers’ risk tolerance. A multi-stage stochastic fuzzy random programming (MSFRP) model is tailored to tackle variables with deeper uncertainties, a mixture of fuzzy and random fuzzy characteristics. Allowing to reflect decision makers’ subjective opinion and risk preference, it can provide decision makers the tradeoff information between system benefit and risk attitude. The proposed model was applied to an agricultural area Shandong Province, China with the aim of maximum total system benefits. The valuable managerial insights on optimal cultivated land distribution, water resource allocation, and energy supply strategies are provided for decision makers under uncertainties. Meanwhile, the pesticide and fertilizer consumption for crop planting, and the carbon emission embodied in per unit crop supply are also quantitatively estimated. Moreover, by setting different water resource availability scenarios, the impacts of future water resource conditions on optimal management strategies under climate change are evaluated and discussed. The results suggested that rice would be the critical crop with the largest planting area for food security during the planning horizon. Under scarcer water resource conditions, the system benefits would reduce due to more desalination water consumption and planting strategy adjustment. However, it would lead to less carbon emission embodied in per unit crop supply and relieve local carbon emission control pressure. Compared to the conventional multi-stage stochastic programming, the developed MSFRP can be more effective to reflect the optimistic and pessimistic attitude of decision makers and deal with future scenario information with deeper uncertainties.","author":[{"dropping-particle":"","family":"Ji","given":"Ling","non-dropping-particle":"","parse-names":false,"suffix":""},{"dropping-particle":"","family":"Zhang","given":"Beibei","non-dropping-particle":"","parse-names":false,"suffix":""},{"dropping-particle":"","family":"Huang","given":"Guohe","non-dropping-particle":"","parse-names":false,"suffix":""},{"dropping-particle":"","family":"Lu","given":"Yan","non-dropping-particle":"","parse-names":false,"suffix":""}],"container-title":"Resources, Conservation and Recycling","id":"ITEM-1","issue":"September 2019","issued":{"date-parts":[["2020"]]},"page":"104665","publisher":"Elsevier","title":"Multi-stage stochastic fuzzy random programming for food-water-energy nexus management under uncertainties","type":"article-journal","volume":"155"},"suppress-author":1,"uris":["http://www.mendeley.com/documents/?uuid=d23ab910-a88f-40b9-893c-d94aab213a82"]}],"mendeley":{"formattedCitation":"(2020)","plainTextFormattedCitation":"(2020)","previouslyFormattedCitation":"[73]"},"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(2020)</w:t>
            </w:r>
            <w:r w:rsidRPr="00486FA8">
              <w:rPr>
                <w:rFonts w:eastAsia="Times New Roman" w:cs="Times New Roman"/>
                <w:sz w:val="21"/>
                <w:szCs w:val="21"/>
              </w:rPr>
              <w:fldChar w:fldCharType="end"/>
            </w:r>
            <w:r w:rsidRPr="00486FA8">
              <w:rPr>
                <w:rFonts w:cs="Times New Roman"/>
                <w:sz w:val="21"/>
                <w:szCs w:val="21"/>
              </w:rPr>
              <w:t xml:space="preserve">; Suo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{"citationItems":[{"id":"ITEM-1","itemData":{"DOI":"10.1155/2020/6273513","ISSN":"15635147","abstract":"In this study, an inexact inventory theory-based water resources distribution (IIWRD) method is advanced and applied for solving the problem of water resources distribution from Yuecheng Reservoir to agricultural activities, in the Zhanghe River Basin, China. In the IIWRD model, the techniques of inventory model, inexact two-stage stochastic programming, and interval-fuzzy mathematics programming are integrated. The water diversion problem of Yuecheng Reservoir is handled under multiple uncertainties. Decision alternatives for water resources allocation under different inflow levels with a maximized system benefit and satisfaction degree are provided for water resources management in Yuecheng Reservoir. The results show that the IIWRD model can afford an effective scheme for solving water distribution problems and facilitate specific water diversion of a reservoir for managers under multiple uncertainties and a series of policy scenarios.","author":[{"dropping-particle":"","family":"Suo","given":"Meiqin","non-dropping-particle":"","parse-names":false,"suffix":""},{"dropping-particle":"","family":"Du","given":"Fuhui","non-dropping-particle":"","parse-names":false,"suffix":""},{"dropping-particle":"","family":"Li","given":"Yongping","non-dropping-particle":"","parse-names":false,"suffix":""},{"dropping-particle":"","family":"Kong","given":"Tengteng","non-dropping-particle":"","parse-names":false,"suffix":""},{"dropping-particle":"","family":"Zhang","given":"Jing","non-dropping-particle":"","parse-names":false,"suffix":""}],"container-title":"Mathematical Problems in Engineering","id":"ITEM-1","issued":{"date-parts":[["2020"]]},"title":"An Inexact Inventory Theory-Based Water Resources Distribution Model for Yuecheng Reservoir, China","type":"article-journal","volume":"2020"},"suppress-author":1,"uris":["http://www.mendeley.com/documents/?uuid=e6f9682a-a172-4558-b204-5803ce3fe81d"]}],"mendeley":{"formattedCitation":"(2020)","plainTextFormattedCitation":"(2020)","previouslyFormattedCitation":"[74]"},"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(2020)</w:t>
            </w:r>
            <w:r w:rsidRPr="00486FA8">
              <w:rPr>
                <w:rFonts w:eastAsia="Times New Roman" w:cs="Times New Roman"/>
                <w:sz w:val="21"/>
                <w:szCs w:val="21"/>
              </w:rPr>
              <w:fldChar w:fldCharType="end"/>
            </w:r>
            <w:r w:rsidRPr="00486FA8">
              <w:rPr>
                <w:rFonts w:cs="Times New Roman"/>
                <w:sz w:val="21"/>
                <w:szCs w:val="21"/>
              </w:rPr>
              <w:t xml:space="preserve">; Guo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{"citationItems":[{"id":"ITEM-1","itemData":{"DOI":"10.1016/j.jclepro.2019.06.183","ISSN":"09596526","abstract":"Two-stage programming (TSP) is popular in resources planning management, especially for limited and precious resources. Remarkable study has been done to improve the model performance. However, one of the biggest obstacle is lack of objectivity when it comes to penalty quantification derived from recourse behavior. Besides, much attention has been paid in the resources deficiency penalty but little in resources residual, which may lead to wasting. In order to clarify the physical meaning of mathematical equation for recourse penalty from both resources scarcity and surplus, the production frontier was estimated and the technical efficiency and shadow prices of resources were introduced into TSP to characterize the resources deficiency and residual penalty, respectively. Then, an intuitionist fuzzy interval two-stage stochastic programming (IFITSP) was generated integrating the uncertainty of fuzzy membership and traditional TSP. An integrated solving approach was proposed coupling several previous uncertain programming methods and an improved robust interval TSP method. A case study was conducted in an arid area of northwest China to schedule agricultural cultivation scale based on limited water resources. The inefficiencies were [0.26, 0.49], [0.14, 0.37] and [0, 0.03] for GZ, LZ, and GT. The shadow prices of GZ, LZ, and GT in 2015 were 12.94, 2.61, 2.67 Yuan/m3 respectively, indicating the sever water crisis of GZ. The relatively unbiased and abundant decision could be generated by the developed IFITSP to help decision makers with various preferences make tradeoff between benefits and basic crop production requirement as well as balance resources deficiency and surplus. The results also show that the developed model could unveil the uncertainty influence of model inputs on decision strategies and trigger managers to deeply analyze subjective effect and associated risk. By comparison, the proposed methodology can not only clarify the physical meaning of penalty but deal with more complex uncertainty than previous methods. Therefore, the established model can provide reliable and scientific support for resources planning with recourse.","author":[{"dropping-particle":"","family":"Guo","given":"Shanshan","non-dropping-particle":"","parse-names":false,"suffix":""},{"dropping-particle":"","family":"Zhang","given":"Fan","non-dropping-particle":"","parse-names":false,"suffix":""},{"dropping-particle":"","family":"Zhang","given":"Chenglong","non-dropping-particle":"","parse-names":false,"suffix":""},{"dropping-particle":"","family":"Wang","given":"Youzhi","non-dropping-particle":"","parse-names":false,"suffix":""},{"dropping-particle":"","family":"Guo","given":"Ping","non-dropping-particle":"","parse-names":false,"suffix":""}],"container-title":"Journal of Cleaner Production","id":"ITEM-1","issued":{"date-parts":[["2019"]]},"page":"185-199","publisher":"Elsevier Ltd","title":"An improved intuitionistic fuzzy interval two-stage stochastic programming for resources planning management integrating recourse penalty from resources scarcity and surplus","type":"article-journal","volume":"234"},"suppress-author":1,"uris":["http://www.mendeley.com/documents/?uuid=d4887cc1-2750-49e1-b64b-c640983d9546"]}],"mendeley":{"formattedCitation":"(2019)","plainTextFormattedCitation":"(2019)","previouslyFormattedCitation":"[75]"},"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(2019)</w:t>
            </w:r>
            <w:r w:rsidRPr="00486FA8">
              <w:rPr>
                <w:rFonts w:eastAsia="Times New Roman" w:cs="Times New Roman"/>
                <w:sz w:val="21"/>
                <w:szCs w:val="21"/>
              </w:rPr>
              <w:fldChar w:fldCharType="end"/>
            </w:r>
            <w:r w:rsidRPr="00486FA8">
              <w:rPr>
                <w:rFonts w:cs="Times New Roman"/>
                <w:sz w:val="21"/>
                <w:szCs w:val="21"/>
              </w:rPr>
              <w:t xml:space="preserve">; C. Zhang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{"citationItems":[{"id":"ITEM-1","itemData":{"DOI":"10.3390/ijerph16111884","ISSN":"16604601","PMID":"31142013","abstract":"In this study, a nonlinear inexact two-stage management (NITM) model is proposed for optimal agricultural irrigation water management problems under uncertainty conditions. The model is derived from incorporating interval parameter programming (IPP), two-stage stochastic programming (TSP) and quadratic programming (QP) within the agricultural water management model. This model simultaneously handles uncertainties not only in discrete intervals, but also in probability distributions, as well as nonlinearity in the objective function. A concept of the law of diminishing marginal utility is introduced to reflect the relationship between unit benefits and allocated water, which can overcome the limitation of general TSP framework with a linear objective function. Moreover, these inexact linear functions of allocated water can be obtained by an interval regression analysis method. The model is applied to a real-world case study for optimal irrigation water allocation in midstream area of the Heihe River Basin in northwest China. Two Heihe River ecological water diversion plans, i.e. the original plan and an improved plan, will be used to determine the surface water availabilities under different inflow levels. Four scenarios associated with different irrigation target settings are examined. The results show that the entire study system can arrive at a minimum marginal utility and obtain maximum system benefits when optimal irrigation water allocations are the deterministic values. Under the same inflow level, the improved plan leads to a lower water shortage level than that of the original plan, and thus leads to less system-failure risk level. Moreover, the growth rate of the upper bound of economic benefits between each of two scenarios based on the improved plan are greater than that from the original plan. Therefore, these obtained solutions can provide the basis of decision-making for agricultural water allocation under uncertainty.","author":[{"dropping-particle":"","family":"Zhang","given":"Chenglong","non-dropping-particle":"","parse-names":false,"suffix":""},{"dropping-particle":"","family":"Yue","given":"Qiong","non-dropping-particle":"","parse-names":false,"suffix":""},{"dropping-particle":"","family":"Guo","given":"Ping","non-dropping-particle":"","parse-names":false,"suffix":""}],"container-title":"International Journal of Environmental Research and Public Health","id":"ITEM-1","issue":"11","issued":{"date-parts":[["2019"]]},"title":"A nonlinear inexact two-stage management model for agricultural water allocation under uncertainty based on the heihe river water diversion plan","type":"article-journal","volume":"16"},"suppress-author":1,"uris":["http://www.mendeley.com/documents/?uuid=0c0338ba-2bc8-4f8d-a4f1-212fa90530c0"]}],"mendeley":{"formattedCitation":"(2019)","plainTextFormattedCitation":"(2019)","previouslyFormattedCitation":"[76]"},"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(2019)</w:t>
            </w:r>
            <w:r w:rsidRPr="00486FA8">
              <w:rPr>
                <w:rFonts w:eastAsia="Times New Roman" w:cs="Times New Roman"/>
                <w:sz w:val="21"/>
                <w:szCs w:val="21"/>
              </w:rPr>
              <w:fldChar w:fldCharType="end"/>
            </w:r>
            <w:r w:rsidRPr="00486FA8">
              <w:rPr>
                <w:rFonts w:cs="Times New Roman"/>
                <w:sz w:val="21"/>
                <w:szCs w:val="21"/>
              </w:rPr>
              <w:t xml:space="preserve">; Chen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{"citationItems":[{"id":"ITEM-1","itemData":{"DOI":"10.1016/j.agwat.2019.02.008","ISSN":"18732283","abstract":"In regional water resources allcoation problems, the uncertainties of hydrological variables and socio-economic parameters are bringing huge challenges to water managers. So far, the stochastic programming models have difficulty in addressing uncertain problems, in which there are two correlated random variables. In order to address regional water resources allocation under two hydrological random variables and interval parameters, a couple-based interval-bistochastic programming (CIBSP) method is proposed. The CIBSP method includes several key steps: first, the marginal distributions of the two hydrological variables are analyzed and hydrological scenarios are set; then, the copula is chosen to analyze joint probability distribution of the two hydrological variables and the joint probabilities of scenarios are calculated; last, an interval-bistochastic model is formulated by incorporating two-stage stochastic programming, interval-parameter programming, and bivariate joint distribution. The CIBSP method can describe the probability of occurrence of a hydrological scenario and then make an optimized water allocation scheme under uncertainties. To demonstrate its applicability, the CIBSP method is applied to the Zhanghe Irrigation District located in China, to optimize available water allocation under the uncertainties of the annual inflow volume of the Zhanghe Reservoir and annual rainfall volume in the irrigated district. An appropriate water allocation plan can be obtained by the method, which provides a foundation to water managers for managing water resources in Zhanghe Irrigation District. Moreover, other two hypothetical situations named independence hypothetical situation and linear relationship hypothetical situation are discussed. The difference in the results between the two hypothetical situations and the case study indicates that an appropriate description of the joint probability of the annual inflow volume and annual rainfall volume by using CIBSP method is important for water resource allocation under uncertainties.","author":[{"dropping-particle":"","family":"Chen","given":"Shu","non-dropping-particle":"","parse-names":false,"suffix":""},{"dropping-particle":"","family":"Xu","given":"Jijun","non-dropping-particle":"","parse-names":false,"suffix":""},{"dropping-particle":"","family":"Li","given":"Qingqing","non-dropping-particle":"","parse-names":false,"suffix":""},{"dropping-particle":"","family":"Tan","given":"Xuezhi","non-dropping-particle":"","parse-names":false,"suffix":""},{"dropping-particle":"","family":"Nong","given":"Xizhi","non-dropping-particle":"","parse-names":false,"suffix":""}],"container-title":"Agricultural Water Management","id":"ITEM-1","issue":"October 2017","issued":{"date-parts":[["2019"]]},"page":"154-164","publisher":"Elsevier","title":"A copula-based interval-bistochastic programming method for regional water allocation under uncertainty","type":"article-journal","volume":"217"},"suppress-author":1,"uris":["http://www.mendeley.com/documents/?uuid=a86338aa-704d-4d78-94a0-5d0cfdf7b401"]}],"mendeley":{"formattedCitation":"(2019)","plainTextFormattedCitation":"(2019)","previouslyFormattedCitation":"[77]"},"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(2019)</w:t>
            </w:r>
            <w:r w:rsidRPr="00486FA8">
              <w:rPr>
                <w:rFonts w:eastAsia="Times New Roman" w:cs="Times New Roman"/>
                <w:sz w:val="21"/>
                <w:szCs w:val="21"/>
              </w:rPr>
              <w:fldChar w:fldCharType="end"/>
            </w:r>
            <w:r w:rsidRPr="00486FA8">
              <w:rPr>
                <w:rFonts w:cs="Times New Roman"/>
                <w:sz w:val="21"/>
                <w:szCs w:val="21"/>
              </w:rPr>
              <w:t xml:space="preserve">; Zhang and Guo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{"citationItems":[{"id":"ITEM-1","itemData":{"DOI":"10.1016/j.ecolind.2017.02.018","ISSN":"1470160X","abstract":"In this study, an inexact CVaR (conditional value-at-risk) two-stage mixed-integer linear programming (ICTMLP) approach is developed for agricultural water management under uncertainty considering ecological water requirement. Techniques of interval parameter programming (IPP), two-stage stochastic programming (TSP), CVaR and integer programming (IP) are jointly incorporated into the general optimization framework. The developed model can deal with uncertainties presented as discrete intervals and probability distributions. It has advantages in: (1) considering economic benefits and risk in the objective function simultaneously, (2) reflecting the tradeoffs between conflicting economic benefits and penalties due to violated policies, (3) facilitating dynamic analysis of decision making and (4) generating more flexible solutions under different risk-aversion levels. The model is applied to a realistic case study of agricultural water resources allocation in the middle reaches of Heihe River Basin, northwest China, where three scenarios with different types of ecological water requirements are taken into account. Therefore, optimal water allocation solutions from the ICTMLP model can support in-depth analysis of interactions among economic benefits, violated policies and risk-aversion levels. Moreover, these results are useful for helping decision makers find better decision alternatives to support regional ecological protection and agricultural production.","author":[{"dropping-particle":"","family":"Zhang","given":"Chenglong","non-dropping-particle":"","parse-names":false,"suffix":""},{"dropping-particle":"","family":"Guo","given":"Ping","non-dropping-particle":"","parse-names":false,"suffix":""}],"container-title":"Ecological Indicators","id":"ITEM-1","issued":{"date-parts":[["2018"]]},"page":"342-353","publisher":"Elsevier Ltd","title":"An inexact CVaR two-stage mixed-integer linear programming approach for agricultural water management under uncertainty considering ecological water requirement","type":"article-journal","volume":"92"},"suppress-author":1,"uris":["http://www.mendeley.com/documents/?uuid=532a1211-8d50-4c5a-9cfa-651022074bfa"]}],"mendeley":{"formattedCitation":"(2018)","plainTextFormattedCitation":"(2018)","previouslyFormattedCitation":"[78]"},"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(2018)</w:t>
            </w:r>
            <w:r w:rsidRPr="00486FA8">
              <w:rPr>
                <w:rFonts w:eastAsia="Times New Roman" w:cs="Times New Roman"/>
                <w:sz w:val="21"/>
                <w:szCs w:val="21"/>
              </w:rPr>
              <w:fldChar w:fldCharType="end"/>
            </w:r>
            <w:r w:rsidRPr="00486FA8">
              <w:rPr>
                <w:rFonts w:cs="Times New Roman"/>
                <w:sz w:val="21"/>
                <w:szCs w:val="21"/>
              </w:rPr>
              <w:t xml:space="preserve">; Yan and Li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{"citationItems":[{"id":"ITEM-1","itemData":{"DOI":"10.3390/w10081031","ISBN":"8645155190286","ISSN":"20734441","abstract":"Agricultural water scarcity is a global problem and this reinforces the need for optimal allocation of irrigation water resources. However, decision makers are challenged by the complexity of fluctuating stream condition and irrigation quota as well as the dynamic changes of the field water cycle process, which make optimal allocation more complex. A two-stage chance-constrained programming model with random parameters in the left- and right-hand sides of constraints considering field water cycle process has been developed for agricultural irrigation water allocation. The model is capable of generating reasonable irrigation allocation strategies considering water transformation among crop evapotranspiration, precipitation, irrigation, soil water content, and deep percolation. Moreover, it can deal with randomness in both the right-hand side and the lefthand side of constraints to generate schemes under different flow levels and constraint-violation risk levels, which are informative for decision makers. The Yingke irrigation district in the middle reaches of the Heihe River basin, northwest China, was used to test the developed model. Tradeoffs among different crops in different time periods under different flow levels, and dynamic changes of soil moisture and deep percolation were analyzed. Scenarios with different violating probabilities were conducted to gain insight into the sensitivity of irrigation water allocation strategies on water supply and irrigation quota. The performed analysis indicated that the proposed model can efficiently optimize agricultural irrigation water for an irrigation district with water scarcity in a stochastic environment.","author":[{"dropping-particle":"","family":"Yan","given":"Zehao","non-dropping-particle":"","parse-names":false,"suffix":""},{"dropping-particle":"","family":"Li","given":"Mo","non-dropping-particle":"","parse-names":false,"suffix":""}],"container-title":"Water (Switzerland)","id":"ITEM-1","issue":"8","issued":{"date-parts":[["2018"]]},"title":"A stochastic optimization model for agricultural irrigation water allocation based on the field water cycle","type":"article-journal","volume":"10"},"suppress-author":1,"uris":["http://www.mendeley.com/documents/?uuid=c94979cf-2ef0-4896-b75b-2f248a5e5f4e"]}],"mendeley":{"formattedCitation":"(2018)","plainTextFormattedCitation":"(2018)","previouslyFormattedCitation":"[79]"},"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(2018)</w:t>
            </w:r>
            <w:r w:rsidRPr="00486FA8">
              <w:rPr>
                <w:rFonts w:eastAsia="Times New Roman" w:cs="Times New Roman"/>
                <w:sz w:val="21"/>
                <w:szCs w:val="21"/>
              </w:rPr>
              <w:fldChar w:fldCharType="end"/>
            </w:r>
            <w:r w:rsidRPr="00486FA8">
              <w:rPr>
                <w:rFonts w:cs="Times New Roman"/>
                <w:sz w:val="21"/>
                <w:szCs w:val="21"/>
              </w:rPr>
              <w:t xml:space="preserve">; Fu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{"citationItems":[{"id":"ITEM-1","itemData":{"DOI":"10.1007/s11269-017-1868-2","ISSN":"15731650","abstract":"Numerous uncertainties and complexities exist in the agricultural irrigation water allocation system, that must be considered in the optimization of water resources allocation. In this paper, an agricultural multi-water source allocation model, consisting of stochastic robust programming and two-stage random programming and introducing interval numbers and random variables to represent the uncertainties, was proposed for the optimization of irrigation water allocation in Jiamusi City of Heilongjiang Province, China. The model could optimize the water allocaton to different crops of groundwater and surface water. Then, the optimal target value and the optimal water allocation of different water sources distributed to different crops could be obtained. The model optimized the economic benefits and stability of the agricultural irrigation water allocation system via the introduction of a the penalty cost variable measurement to the objective function. The results revealed that the total water shortage changed from [18.6, 32.3] × 108 m3 to [15.7, 26.2] × 108 m3 at a risk level ω from zero to five, indicating that the water shortage decreased and the reliability improved in the agricultural irrigation water allocation system. Additionally, the net economic benefits of irrigation changed from [287.21, 357.86] × 108 yuan to [253.23, 301.32] × 108 yuan, indicating that the economic benefit difference was reduced. Therefore, the model can be used by decision makers to develop appropriate water distribution schemes based on the rational consideration of the economic benefit, stability and risk of the agricultural irrigation water allocation system.","author":[{"dropping-particle":"","family":"Fu","given":"Qiang","non-dropping-particle":"","parse-names":false,"suffix":""},{"dropping-particle":"","family":"Li","given":"Tianxiao","non-dropping-particle":"","parse-names":false,"suffix":""},{"dropping-particle":"","family":"Cui","given":"Song","non-dropping-particle":"","parse-names":false,"suffix":""},{"dropping-particle":"","family":"Liu","given":"Dong","non-dropping-particle":"","parse-names":false,"suffix":""},{"dropping-particle":"","family":"Lu","given":"Xueping","non-dropping-particle":"","parse-names":false,"suffix":""}],"container-title":"Water Resources Management","id":"ITEM-1","issue":"4","issued":{"date-parts":[["2018"]]},"page":"1261-1274","publisher":"Water Resources Management","title":"Agricultural Multi-Water Source Allocation Model Based on Interval Two-Stage Stochastic Robust Programming under Uncertainty","type":"article-journal","volume":"32"},"suppress-author":1,"uris":["http://www.mendeley.com/documents/?uuid=e86c1304-fd9b-498e-a7fa-68141d547a5e"]}],"mendeley":{"formattedCitation":"(2018)","plainTextFormattedCitation":"(2018)","previouslyFormattedCitation":"[80]"},"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(2018)</w:t>
            </w:r>
            <w:r w:rsidRPr="00486FA8">
              <w:rPr>
                <w:rFonts w:eastAsia="Times New Roman" w:cs="Times New Roman"/>
                <w:sz w:val="21"/>
                <w:szCs w:val="21"/>
              </w:rPr>
              <w:fldChar w:fldCharType="end"/>
            </w:r>
            <w:r w:rsidRPr="00486FA8">
              <w:rPr>
                <w:rFonts w:cs="Times New Roman"/>
                <w:sz w:val="21"/>
                <w:szCs w:val="21"/>
              </w:rPr>
              <w:t xml:space="preserve">; Li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{"citationItems":[{"id":"ITEM-1","itemData":{"DOI":"10.1007/s00477-017-1490-0","ISBN":"0047701714","ISSN":"14363259","abstract":"In this study, a risk aversion based interval stochastic programming (RAIS) method is proposed through integrating interval multistage stochastic programming and conditional value at risk (CVaR) measure for tackling uncertainties expressed as probability distributions and intervals within a multistage context. The RAIS method can reflect dynamic features of the system conditions through transactions at discrete points in time over the planning horizon. Using the CVaR measure, RAIS can effectively reflect system risk resulted from random parameters. When random events are occurred, the adjustable alternatives can be achieved by setting desired targets according to the CVaR, which could make the revised decisions to minimize the economic penalties. Then, the RAIS method is applied to planning agricultural water management in the Zhangweinan River Basin that is plagued by drought due to serious water scarcity. A set of decision alternatives with different combinations of risk levels employed to the objective function and constraints are generated for planning water resources allocation. The results can not only help decision makers examine potential interactions between risks under uncertainty, but also help generate desired policies for agricultural water management with a maximized payoff and a minimized loss.","author":[{"dropping-particle":"","family":"Li","given":"Q. Q.","non-dropping-particle":"","parse-names":false,"suffix":""},{"dropping-particle":"","family":"Li","given":"Y. P.","non-dropping-particle":"","parse-names":false,"suffix":""},{"dropping-particle":"","family":"Huang","given":"G. H.","non-dropping-particle":"","parse-names":false,"suffix":""},{"dropping-particle":"","family":"Wang","given":"C. X.","non-dropping-particle":"","parse-names":false,"suffix":""}],"container-title":"Stochastic Environmental Research and Risk Assessment","id":"ITEM-1","issue":"3","issued":{"date-parts":[["2018"]]},"page":"715-732","title":"Risk aversion based interval stochastic programming approach for agricultural water management under uncertainty","type":"article-journal","volume":"32"},"suppress-author":1,"uris":["http://www.mendeley.com/documents/?uuid=31817859-f6b5-41b0-85b3-4159783fe3ca"]}],"mendeley":{"formattedCitation":"(2018)","plainTextFormattedCitation":"(2018)","previouslyFormattedCitation":"[48]"},"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(2018)</w:t>
            </w:r>
            <w:r w:rsidRPr="00486FA8">
              <w:rPr>
                <w:rFonts w:eastAsia="Times New Roman" w:cs="Times New Roman"/>
                <w:sz w:val="21"/>
                <w:szCs w:val="21"/>
              </w:rPr>
              <w:fldChar w:fldCharType="end"/>
            </w:r>
            <w:r w:rsidRPr="00486FA8">
              <w:rPr>
                <w:rFonts w:cs="Times New Roman"/>
                <w:sz w:val="21"/>
                <w:szCs w:val="21"/>
              </w:rPr>
              <w:t xml:space="preserve">; Zhang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{"citationItems":[{"id":"ITEM-1","itemData":{"DOI":"10.1016/j.jclepro.2017.05.191","ISSN":"09596526","abstract":"The characteristics of the agricultural water management system is its great complexity and uncertainty as well as dynamic variations in the system components, which results in dynamic characteristics in optimizing the agricultural water allocation and crop area planning. In this study, an interval multistage joint-probabilistic left-hand-side chance-constrained programming (IMJLCP) model is developed for crop area planning in response to these issues. This method is derived from incorporating the techniques of multistage stochastic programming and joint-probabilistic left-hand-side chance-constrained programming within a general interval optimization framework. It can address uncertainties presented as both discrete intervals and probability distributions, and also reflect dynamic characteristics of the system conditions. Moreover, it can reflect randomness in the left-hand-side of the constraints and examine the reliability level of satisfying constraints at both joint and individual probabilities. The developed method is applied to a case study of dynamic agricultural water management and irrigated crop area planning in different growth stages in the middle reaches of Heihe River Basin, taking groundwater and surface water use into account. Six scenarios with different joint (i.e. p = 0.01, 0.05 and 0.1) and individual probabilities (i.e. same and increasing) of the irrigation quota are examined, and a multilayered scenario tree will be provided for a dynamic analysis in a planning horizon. The results indicate that different levels of constraints violation reflect the attitudes of managers to economic benefit and risk. Furthermore, it can help managers to identify desired decision alternatives in intra- and inter-seasonal water allocation among different crops in different subareas. This application makes it highly feasible to enhance the efficiency of irrigation water and ensure sustainable use of water resources, especially for the arid regions dominated by agriculture.","author":[{"dropping-particle":"","family":"Zhang","given":"Chenglong","non-dropping-particle":"","parse-names":false,"suffix":""},{"dropping-particle":"","family":"Li","given":"Mo","non-dropping-particle":"","parse-names":false,"suffix":""},{"dropping-particle":"","family":"Guo","given":"Ping","non-dropping-particle":"","parse-names":false,"suffix":""}],"container-title":"Journal of Cleaner Production","id":"ITEM-1","issued":{"date-parts":[["2017"]]},"page":"1276-1289","title":"An interval multistage joint-probabilistic chance-constrained programming model with left-hand-side randomness for crop area planning under uncertainty","type":"article-journal","volume":"167"},"suppress-author":1,"uris":["http://www.mendeley.com/documents/?uuid=b48fd069-c1e3-4d19-bc27-cfbe6ac10293"]}],"mendeley":{"formattedCitation":"(2017a)","plainTextFormattedCitation":"(2017a)","previouslyFormattedCitation":"[81]"},"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(2017a)</w:t>
            </w:r>
            <w:r w:rsidRPr="00486FA8">
              <w:rPr>
                <w:rFonts w:eastAsia="Times New Roman" w:cs="Times New Roman"/>
                <w:sz w:val="21"/>
                <w:szCs w:val="21"/>
              </w:rPr>
              <w:fldChar w:fldCharType="end"/>
            </w:r>
            <w:r w:rsidRPr="00486FA8">
              <w:rPr>
                <w:rFonts w:cs="Times New Roman"/>
                <w:sz w:val="21"/>
                <w:szCs w:val="21"/>
              </w:rPr>
              <w:t xml:space="preserve">; Chen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{"citationItems":[{"id":"ITEM-1","itemData":{"DOI":"10.1016/j.agwat.2017.03.001","ISSN":"18732283","abstract":"Due to different responses of crop growth stages to the water deficit, it is necessary to optimize water allocation between different growth stages to obtain the maximum food production in reservoir irrigation systems which are widely distributed throughout Southern China and India. In order to address the inputs uncertainties and dynamics existing in the above agricultural water management, an interval multistage water allocation model is developed. By incorporating multistage stochastic programming and interval parameter programming, the developed model can deal with uncertain inputs both expressed as interval parameters and probability distributions, and realize a dynamic irrigation among different growth stages from a reservoir. In the model, water requirement targets are first treated as first-stage decision variables to tackle the unique problem of agricultural water management. Additionally, given that net benefit and penalty of each growth stage are key parameters due to their determinative roles for allocation between different growth stages, a crop water production function is introduced into the calculation to make them factually reflect the competition among different growth stages. The model is then applied to the Yangshudang Irrigation District to plan rice irrigation and demonstrate its applicability. Rainfall has been divided into five levels with probability distributions in each growth stage and parameters have been characterized as interval numbers to show system uncertainty. Five scenarios that represent different initial active storage levels of the reservoir are set to acquire more detailed results. Through the parameter estimation, net benefits are [1.08, 1.29], [5.04, 6.01], [11.79, 14.08] and [1.61, 1.92] RMB/m3, and penalties are [2.39, 2.48], [11.13, 11.54], [26.05, 27.01] and [3.55, 3.68] RMB/m3 for tillering stage, booting stage, heading stage and milky stage respectively. Through the model simulation, water requirement targets in booting stage and heading stage under all scenarios are set at their upper bound, while this figure in tillering stage reaches its upper bound only when initial active storage is under high or very high level. The results show that irrigation water can be optimally allocated between different growth stages of a single crop in a single reservoir system unde</w:instrText>
            </w:r>
            <w:r w:rsidR="00486FA8" w:rsidRPr="00486FA8">
              <w:rPr>
                <w:rFonts w:eastAsia="Times New Roman" w:cs="Times New Roman"/>
                <w:sz w:val="21"/>
                <w:szCs w:val="21"/>
                <w:lang w:val="es-CO"/>
              </w:rPr>
              <w:instrText>r inputs uncertainty. Although there is a limitation to regard rainfall as to be uniform in the whole area, the solutions of water requirement ta…","author":[{"dropping-particle":"","family":"Chen","given":"Shu","non-dropping-particle":"","parse-names":false,"suffix":""},{"dropping-particle":"","family":"Shao","given":"Dongguo","non-dropping-particle":"","parse-names":false,"suffix":""},{"dropping-particle":"","family":"Gu","given":"Wenquan","non-dropping-particle":"","parse-names":false,"suffix":""},{"dropping-particle":"","family":"Xu","given":"Baoli","non-dropping-particle":"","parse-names":false,"suffix":""},{"dropping-particle":"","family":"Li","given":"Haoxin","non-dropping-particle":"","parse-names":false,"suffix":""},{"dropping-particle":"","family":"Fang","given":"Longzhang","non-dropping-particle":"","parse-names":false,"suffix":""}],"container-title":"Agricultural Water Management","id":"ITEM-1","issued":{"date-parts":[["2017"]]},"page":"86-97","publisher":"Elsevier B.V.","title":"An interval multistage water allocation model for crop different growth stages under inputs uncertainty","type":"article-journal","volume":"186"},"suppress-author":1,"uris":["http://www.mendeley.com/documents/?uuid=401247ec-95de-46cd-a6df-8258dd20ccab"]}],"mendeley":{"formattedCitation":"(2017)","plainTextFormattedCitation":"(2017)","previouslyFormattedCitation":"[68]"},"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(2017)</w:t>
            </w:r>
            <w:r w:rsidRPr="00486FA8">
              <w:rPr>
                <w:rFonts w:eastAsia="Times New Roman" w:cs="Times New Roman"/>
                <w:sz w:val="21"/>
                <w:szCs w:val="21"/>
              </w:rPr>
              <w:fldChar w:fldCharType="end"/>
            </w:r>
            <w:r w:rsidRPr="00486FA8">
              <w:rPr>
                <w:rFonts w:cs="Times New Roman"/>
                <w:sz w:val="21"/>
                <w:szCs w:val="21"/>
                <w:lang w:val="es-CO"/>
              </w:rPr>
              <w:t xml:space="preserve">; Liu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{"citationItems":[{"id":"ITEM-1","itemData":{"DOI":"10.1016/j.jclepro.2017.02.100","ISSN":"09596526","abstract":"In this study, a Monte Carlo simulation based dual-interval stochastic programming (MC-DSP) method is developed for assessment of uncertainty effects on crop planning and irrigation water supply associated with multiple uncertainties expressed as dual intervals and probability distributions. MC-DSP can permit in-depth analyses of various policies that are associated with different levels of economic consequences (due to uncertain water inflow) when the pre-regulated irrigation targets are violated. The developed method is applied to crop planning and water allocation for the Zhangweinan River Basin in China. Solutions of crop planning and irrigation-water allocation under different probability distributions and plausibility degrees are generated. Results reveal that surface water availabilities associated with different probability distributions can lead to changed system benefits and irrigation shortages. Moreover, water is insufficient to satisfy the requirement for wheat due to its high requirement for irrigation, which may lead to the risk of food supply. Each subarea of farmland would suffer water deficit under all scenarios (particularly for subareas of Daming county and Neihuang county) when inflow level range from very-low to high. The conflicts between economic development and agricultural sustainability would be a challenged issue that would enforce the local authority to adjust the current food security policy.","author":[{"dropping-particle":"","family":"Liu","given":"J.","non-dropping-particle":"","parse-names":false,"suffix":""},{"dropping-particle":"","family":"Li","given":"Y. P.","non-dropping-particle":"","parse-names":false,"suffix":""},{"dropping-particle":"","family":"Huang","given":"G. H.","non-dropping-particle":"","parse-names":false,"suffix":""},{"dropping-particle":"","family":"Zhuang","given":"X. W.","non-dropping-particle":"","parse-names":false,"suffix":""},{"dropping-particle":"","family":"Fu","given":"H. Y.","non-dropping-particle":"","parse-names":false,"suffix":""}],"container-title":"Journal of Cleaner Production","id":"ITEM-1","issued":{"date-parts":[["2017"]]},"page":"945-967","title":"Assessment of uncertainty effects on crop planning and irrigation water supply using a Monte Carlo simulation based dual-interval stochastic programming method","type":"article-journal","volume":"149"},"suppress-author":1,"uris":["http://www.mendeley.com/documents/?uuid=47c95fac-ee96-4fc9-ba41-bfbab6951ff4"]}],"mendeley":{"formattedCitation":"(2017)","plainTextFormattedCitation":"(2017)","previouslyFormattedCitation":"[82]"},"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(2017)</w:t>
            </w:r>
            <w:r w:rsidRPr="00486FA8">
              <w:rPr>
                <w:rFonts w:eastAsia="Times New Roman" w:cs="Times New Roman"/>
                <w:sz w:val="21"/>
                <w:szCs w:val="21"/>
              </w:rPr>
              <w:fldChar w:fldCharType="end"/>
            </w:r>
            <w:r w:rsidRPr="00486FA8">
              <w:rPr>
                <w:rFonts w:cs="Times New Roman"/>
                <w:sz w:val="21"/>
                <w:szCs w:val="21"/>
                <w:lang w:val="es-CO"/>
              </w:rPr>
              <w:t xml:space="preserve">; </w:t>
            </w:r>
            <w:proofErr w:type="spellStart"/>
            <w:r w:rsidRPr="00486FA8">
              <w:rPr>
                <w:rFonts w:cs="Times New Roman"/>
                <w:sz w:val="21"/>
                <w:szCs w:val="21"/>
                <w:lang w:val="es-CO"/>
              </w:rPr>
              <w:t>Niu</w:t>
            </w:r>
            <w:proofErr w:type="spellEnd"/>
            <w:r w:rsidRPr="00486FA8">
              <w:rPr>
                <w:rFonts w:cs="Times New Roman"/>
                <w:sz w:val="21"/>
                <w:szCs w:val="21"/>
                <w:lang w:val="es-CO"/>
              </w:rPr>
              <w:t xml:space="preserve">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{"citationItems":[{"id":"ITEM-1","itemData":{"DOI":"10.1016/j.agwat.2015.12.011","ISSN":"18732283","abstract":"In this study, an interactive two-stage fuzzy stochastic programming (ITFSP) method is developed for supporting crop planning and water resource allocation under uncertainty. ITFSP can effectively address uncertainties expressed as probability distributions and fuzzy-boundary intervals. It can also be utilized for in-depth analyzing different policy scenarios that are integrated with various economic implications since penalties are executed with recourse actions. ITFSP enables decision makers to identify a tradeoff between higher objective values and feasibility of constraints. The ITFSP method is applied to a real case of Hetao irrigation district, one of the largest irrigation districts for food production in China. Different scenarios for crop planning targets which reflect the attitudes of local authority to the available water resources are examined. Results discover that different scenarios lead to changed irrigation patterns, water shortages, penalties, as well as system benefits. Results also reveal that decision makers would be more positive to water allocation to crops of wheat and oil than maize; oil crop always possesses the priority of water allocation and would be partly satisfied even under the low flow. Solutions are useful for determining optimized cropland use and water allocation patterns in such an agricultural system in the arid region, which could hedge appropriately against future available water levels in more profitable and sustainable ways.","author":[{"dropping-particle":"","family":"Niu","given":"G.","non-dropping-particle":"","parse-names":false,"suffix":""},{"dropping-particle":"","family":"Li","given":"Y. P.","non-dropping-particle":"","parse-names":false,"suffix":""},{"dropping-particle":"","family":"Huang","given":"G. H.","non-dropping-particle":"","parse-names":false,"suffix":""},{"dropping-particle":"","family":"Liu","given":"J.","non-dropping-particle":"","parse-names":false,"suffix":""},{"dropping-particle":"","family":"Fan","given":"Y. R.","non-dropping-particle":"","parse-names":false,"suffix":""}],"container-title":"Agricultural Water Management","id":"ITEM-1","issued":{"date-parts":[["2016"]]},"page":"53-69","title":"Crop planning and water resource allocation for sustainable development of an irrigation region in China under multiple uncertainties","type":"article-journal","volume":"166"},"suppress-author":1,"uris":["http://www.mendeley.com/documents/?uuid=d34a1d81-9e64-42b8-9ece-c8c4e3796aea"]}],"mendeley":{"formattedCitation":"(2016)","plainTextFormattedCitation":"(2016)","previouslyFormattedCitation":"[64]"},"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(2016)</w:t>
            </w:r>
            <w:r w:rsidRPr="00486FA8">
              <w:rPr>
                <w:rFonts w:eastAsia="Times New Roman" w:cs="Times New Roman"/>
                <w:sz w:val="21"/>
                <w:szCs w:val="21"/>
              </w:rPr>
              <w:fldChar w:fldCharType="end"/>
            </w:r>
            <w:r w:rsidRPr="00486FA8">
              <w:rPr>
                <w:rFonts w:cs="Times New Roman"/>
                <w:sz w:val="21"/>
                <w:szCs w:val="21"/>
                <w:lang w:val="es-CO"/>
              </w:rPr>
              <w:t xml:space="preserve">; </w:t>
            </w:r>
            <w:r w:rsidR="00A36DC6" w:rsidRPr="00486FA8">
              <w:rPr>
                <w:rFonts w:eastAsia="Times New Roman" w:cs="Times New Roman"/>
                <w:noProof/>
                <w:sz w:val="21"/>
                <w:szCs w:val="21"/>
                <w:lang w:val="es-CO"/>
              </w:rPr>
              <w:t xml:space="preserve">M. </w:t>
            </w:r>
            <w:r w:rsidRPr="00486FA8">
              <w:rPr>
                <w:rFonts w:cs="Times New Roman"/>
                <w:sz w:val="21"/>
                <w:szCs w:val="21"/>
                <w:lang w:val="es-CO"/>
              </w:rPr>
              <w:t xml:space="preserve">Li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{"citationItems":[{"id":"ITEM-1","itemData":{"DOI":"10.1111/1752-1688.12415","ISSN":"17521688","abstract":"Agricultural irrigation accounts for nearly 70% of the total water use around the world. Uncertainties and climate change together exacerbate the complexity of optimal allocation of water resources for irrigation. An interval-fuzzy two-stage stochastic quadratic programming model is developed for determining the plans for water allocation for irrigation with maximum benefits. The model is shown to be applicable when inputs are expressed as discrete, fuzzy or random. In order to reflect the effect of marginal utility on benefit and cost, the model can also deal with nonlinearities in the objective function. Results from applying the model to a case study in the middle reaches of the Heihe River basin, China, show schemes for water allocation for irrigation of different crops in every month of the crop growth period under various flow levels are effective for achieving high economic benefits. Different climate change scenarios are used to analyze the impact of changing water requirement and water availability on irrigation water allocation. The proposed model can aid the decision maker in formulating desired irrigation water management policies in the wake of uncertainties and changing environment.","author":[{"dropping-particle":"","family":"Li","given":"Mo","non-dropping-particle":"","parse-names":false,"suffix":""},{"dropping-particle":"","family":"Guo","given":"Ping","non-dropping-particle":"","parse-names":false,"suffix":""},{"dropping-particle":"","family":"Singh","given":"Vijay P.","non-dropping-particle":"","parse-names":false,"suffix":""},{"dropping-particle":"","family":"Zhao","given":"Jie","non-dropping-particle":"","parse-names":false,"suffix":""}],"container-title":"Journal of the American Water Resources Association","id":"ITEM-1","issue":"3","issued":{"date-parts":[["2016"]]},"page":"667-684","title":"Irrigation Water Allocation Using an Inexact Two-Stage Quadratic Programming with Fuzzy Input under Climate Change","type":"article-journal","volume":"52"},"suppress-author":1,"uris":["http://www.mendeley.com/documents/?uuid=07d4b508-728c-446f-8a1f-a7974350cc97"]}],"mendeley":{"formattedCitation":"(2016)","plainTextFormattedCitation":"(2016)","previouslyFormattedCitation":"[42]"},"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(2016)</w:t>
            </w:r>
            <w:r w:rsidRPr="00486FA8">
              <w:rPr>
                <w:rFonts w:eastAsia="Times New Roman" w:cs="Times New Roman"/>
                <w:sz w:val="21"/>
                <w:szCs w:val="21"/>
              </w:rPr>
              <w:fldChar w:fldCharType="end"/>
            </w:r>
            <w:r w:rsidRPr="00486FA8">
              <w:rPr>
                <w:rFonts w:cs="Times New Roman"/>
                <w:sz w:val="21"/>
                <w:szCs w:val="21"/>
                <w:lang w:val="es-CO"/>
              </w:rPr>
              <w:t xml:space="preserve">; Li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{"citationItems":[{"id":"ITEM-1","itemData":{"DOI":"10.1016/j.ecoleng.2014.03.036","ISSN":"09258574","abstract":"In this study, the multi-dimensional critical regulation control (MCRC) modes and water allocation for irrigation system were studied in the middle reaches of Heihe River basin, China, to coordinate the water contradiction of agricultural irrigation and ecological irrigation. Based on the key indexes of five dimensions, including water resources, ecological environment, society, economy and water-saving measures, 320 schemes of three regulation control levels were generated and analyzed, then the optimal modes were obtained by introducing entropy theory and synergetic theory, thus the corresponding thresholds were obtained meanwhile. Based on the parameters of the most optimal irrigation system regulation control modes, an inexact multi-stage stochastic programming (IMSP) model for water resources optimal allocation of the 12 major irrigation districts in the middle reaches of Heihe River basin was developed and the corresponding results were obtained. This paper gives the optimal MRCR modes and water resources allocation plans from a different perspective by considering the ecological environment protection and agricultural water-saving. The results can help decision makers to develop a more sustainable water resources planning program in study areas and similar areas.","author":[{"dropping-particle":"","family":"Li","given":"Mo","non-dropping-particle":"","parse-names":false,"suffix":""},{"dropping-particle":"","family":"Guo","given":"Ping","non-dropping-particle":"","parse-names":false,"suffix":""},{"dropping-particle":"","family":"Zhang","given":"Liudong","non-dropping-particle":"","parse-names":false,"suffix":""},{"dropping-particle":"","family":"Zhao","given":"Jianming","non-dropping-particle":"","parse-names":false,"suffix":""}],"container-title":"Ecological Engineering","id":"ITEM-1","issued":{"date-parts":[["2015"]]},"page":"166-177","title":"Multi-dimensional critical regulation control modes and water optimal allocation for irrigation system in the middle reaches of Heihe River basin, China","type":"article-journal","volume":"76"},"suppress-author":1,"uris":["http://www.mendeley.com/documents/?uuid=87300ac6-96e9-41d6-93a6-7704542ce835"]}],"mendeley":{"formattedCitation":"(2015)","plainTextFormattedCitation":"(2015)","previouslyFormattedCitation":"[83]"},"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(2015)</w:t>
            </w:r>
            <w:r w:rsidRPr="00486FA8">
              <w:rPr>
                <w:rFonts w:eastAsia="Times New Roman" w:cs="Times New Roman"/>
                <w:sz w:val="21"/>
                <w:szCs w:val="21"/>
              </w:rPr>
              <w:fldChar w:fldCharType="end"/>
            </w:r>
            <w:r w:rsidRPr="00486FA8">
              <w:rPr>
                <w:rFonts w:cs="Times New Roman"/>
                <w:sz w:val="21"/>
                <w:szCs w:val="21"/>
                <w:lang w:val="es-CO"/>
              </w:rPr>
              <w:t xml:space="preserve">; Cui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{"citationItems":[{"id":"ITEM-1","itemData":{"DOI":"10.3390/su7089846","ISSN":"20711050","abstract":"Irrigation water management is crucial for agricultural production and livelihood security in many regions and countries throughout the world. In this study, a two-stage stochastic fractional programming (TSFP) method is developed for planning an agricultural water resources management system under uncertainty. TSFP can provide an effective linkage between conflicting economic benefits and the associated penalties; it can also balance conflicting objectives and maximize the system marginal benefit with per unit of input under uncertainty. The developed TSFP method is applied to a real case of agricultural water resources management of the Zhangweinan River Basin China, which is one of the main food and cotton producing regions in north China and faces serious water shortage. The results demonstrate that the TSFP model is advantageous in balancing conflicting objectives and reflecting complicated relationships among multiple system factors. Results also indicate that, under the optimized irrigation target, the optimized water allocation rate of Minyou Channel and Zhangnan Channel are 57.3% and 42.7%, respectively, which adapts the changes in the actual agricultural water resources management problem. Compared with the inexact two-stage water management (ITSP) method, TSFP could more effectively address the sustainable water management problem, provide more information regarding tradeoffs between multiple input factors and system benefits, and help the water managers maintain sustainable water resources development of the Zhangweinan River Basin.","author":[{"dropping-particle":"","family":"Cui","given":"Liang","non-dropping-particle":"","parse-names":false,"suffix":""},{"dropping-particle":"","family":"Li","given":"Yongping","non-dropping-particle":"","parse-names":false,"suffix":""},{"dropping-particle":"","family":"Huang","given":"Guohe","non-dropping-particle":"","parse-names":false,"suffix":""}],"container-title":"Sustainability (Switzerland)","id":"ITEM-1","issue":"8","issued":{"date-parts":[["2015"]]},"page":"9846-9863","title":"Planning an agricultural water resources management system: A two-stage stochastic fractional programming model","type":"article-journal","volume":"7"},"suppress-author":1,"uris":["http://www.mendeley.com/documents/?uuid=ca0a46f3-15ed-4428-a869-fc6a5c4c3c38"]}],"mendeley":{"formattedCitation":"(2015)","plainTextFormattedCitation":"(2015)","previouslyFormattedCitation":"[84]"},"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(2015)</w:t>
            </w:r>
            <w:r w:rsidRPr="00486FA8">
              <w:rPr>
                <w:rFonts w:eastAsia="Times New Roman" w:cs="Times New Roman"/>
                <w:sz w:val="21"/>
                <w:szCs w:val="21"/>
              </w:rPr>
              <w:fldChar w:fldCharType="end"/>
            </w:r>
            <w:r w:rsidRPr="00486FA8">
              <w:rPr>
                <w:rFonts w:cs="Times New Roman"/>
                <w:sz w:val="21"/>
                <w:szCs w:val="21"/>
                <w:lang w:val="es-CO"/>
              </w:rPr>
              <w:t xml:space="preserve">; Li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{"citationItems":[{"id":"ITEM-1","itemData":{"DOI":"10.1007/s00477-013-0748-4","ISBN":"0047701307","ISSN":"14363259","abstract":"In this study, an inexact stochastic optimization model (ITSOM) is developed for agricultural irrigation management with a case study in China. Functional intervals are introduced into the modeling framework to much accurately address the spatial and temporal variation of system components. According to the results of case study, the developed model shows effectiveness in dealing with functional information of system parameters, and brings no difficulty in obtaining optimal water allocation patterns. It is indicated that the surface water resource (i.e. Heshui River) has better be used as the major source, and proper exploration of groundwater can curtail the related expense and further increase the system net benefit. Among eight farms, hybrid rice farm is going to obtain the greatest amount of water than the others, while watermelon farm has the priority to get water due to its highest benefit and penalty rate. In comparison, water allocations to rapeseed and tea farms are to be minimal within the respective fluctuation ranges. Scenario analysis is also conducted to clarify the differences between ITSOM and a conventional interval two-stage stochastic programming (ITSP) model. A total of 60 scenarios are initiated respectively linking to 60 monthly ITSP models for the entire planning horizon. The results show that the optimal objective function values of all ITSP models always fall into the range of that obtained from ITSOM. As each ITSP solution can only correspond to the system condition under a certain time point, it is highly vulnerable to system variation. © 2013 Springer-Verlag Berlin Heidelberg.","author":[{"dropping-particle":"","family":"Li","given":"Xiaoyan","non-dropping-particle":"","parse-names":false,"suffix":""},{"dropping-particle":"","family":"Lu","given":"Hongwei","non-dropping-particle":"","parse-names":false,"suffix":""},{"dropping-particle":"","family":"He","given":"Li","non-dropping-particle":"","parse-names":false,"suffix":""},{"dropping-particle":"","family":"Shi","given":"Bin","non-dropping-particle":"","parse-names":false,"suffix":""}],"container-title":"Stochastic Environmental Research and Risk Assessment","id":"ITEM-1","issue":"2","issued":{"date-parts":[["2014"]]},"page":"281-295","title":"An inexact stochastic optimization model for agricultural irrigation management with a case study in China","type":"article-journal","volume":"28"},"suppress-author":1,"uris":["http://www.mendeley.com/documents/?uuid=202b7a46-4f1b-4ba8-a683-94884700ebd6"]}],"mendeley":{"formattedCitation":"(2014)","plainTextFormattedCitation":"(2014)","previouslyFormattedCitation":"[85]"},"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(2014)</w:t>
            </w:r>
            <w:r w:rsidRPr="00486FA8">
              <w:rPr>
                <w:rFonts w:eastAsia="Times New Roman" w:cs="Times New Roman"/>
                <w:sz w:val="21"/>
                <w:szCs w:val="21"/>
              </w:rPr>
              <w:fldChar w:fldCharType="end"/>
            </w:r>
            <w:r w:rsidRPr="00486FA8">
              <w:rPr>
                <w:rFonts w:cs="Times New Roman"/>
                <w:sz w:val="21"/>
                <w:szCs w:val="21"/>
                <w:lang w:val="es-CO"/>
              </w:rPr>
              <w:t xml:space="preserve">; </w:t>
            </w:r>
            <w:proofErr w:type="spellStart"/>
            <w:r w:rsidRPr="00486FA8">
              <w:rPr>
                <w:rFonts w:cs="Times New Roman"/>
                <w:sz w:val="21"/>
                <w:szCs w:val="21"/>
                <w:lang w:val="es-CO"/>
              </w:rPr>
              <w:t>Dai</w:t>
            </w:r>
            <w:proofErr w:type="spellEnd"/>
            <w:r w:rsidRPr="00486FA8">
              <w:rPr>
                <w:rFonts w:cs="Times New Roman"/>
                <w:sz w:val="21"/>
                <w:szCs w:val="21"/>
                <w:lang w:val="es-CO"/>
              </w:rPr>
              <w:t xml:space="preserve"> and Li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Management","id":"ITEM-1","issued":{"date-parts":[["2013"]]},"page":"69-79","title":"A multistage irrigation water allocation model for agricultural land-use planning under uncertainty","type":"article-journal","volume":"129"},"suppress-author":1,"uris":["http://www.mendeley.com/documents/?uuid=92450863-bf02-4cb1-b447-d30005826178"]}],"mendeley":{"formattedCitation":"(2013)","plainTextFormattedCitation":"(2013)","previouslyFormattedCitation":"[65]"},"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(2013)</w:t>
            </w:r>
            <w:r w:rsidRPr="00486FA8">
              <w:rPr>
                <w:rFonts w:eastAsia="Times New Roman" w:cs="Times New Roman"/>
                <w:sz w:val="21"/>
                <w:szCs w:val="21"/>
              </w:rPr>
              <w:fldChar w:fldCharType="end"/>
            </w:r>
            <w:r w:rsidRPr="00486FA8">
              <w:rPr>
                <w:rFonts w:cs="Times New Roman"/>
                <w:sz w:val="21"/>
                <w:szCs w:val="21"/>
                <w:lang w:val="es-CO"/>
              </w:rPr>
              <w:t xml:space="preserve">; Zhu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{"citationItems":[{"id":"ITEM-1","itemData":{"DOI":"10.1007/s00477-012-0632-7","ISSN":"14363259","abstract":"In recent years, water shortages and unreliable water supplies have been considered as major barriers to agricultural irrigation water management in China, which are threatening human health, impairing prospects for agriculture and jeopardizing survival of ecosystems. Therefore, effective and efficient risk assessment of agricultural irrigation water management is desired. In this study, an inexact full-infinite two-stage stochastic programming (IFTSP) method is developed. It incorporates the concepts of interval-parameter programming and full-infinite programming within a two-stage stochastic programming framework. IFTSP can explicitly address uncertainties presented as crisp intervals, probability distributions and functional intervals. The developed model is then applied to Zhangweinan river basin for demonstrating its applicability. Results from the case study indicate that compromise solutions have been obtained. They provide the desired agricultural irrigation water-supply schemes, which are related to a variety of tradeoffs between conflicting economic benefits and associated penalties attributed to the violation of predefined policies. The solutions can be used for generating decision alternatives and thus help decision makers to identify desired agricultural irrigation targets with maximized system benefit and minimized system-failure risk. Decision makers can adjust the existing agricultural irrigation patterns, and coordinate the conflict interactions among economic benefit, system efficiency, and agricultural irrigation under uncertainty. © 2012 Springer-Verlag.","author":[{"dropping-particle":"","family":"Zhu","given":"Y.","non-dropping-particle":"","parse-names":false,"suffix":""},{"dropping-particle":"","family":"Li","given":"Y. P.","non-dropping-particle":"","parse-names":false,"suffix":""},{"dropping-particle":"","family":"Huang","given":"G. H.","non-dropping-particle":"","parse-names":false,"suffix":""},{"dropping-particle":"","family":"Guo","given":"L.","non-dropping-particle":"","parse-names":false,"suffix":""}],"container-title":"Stochastic Environmental Research and Risk Assessment","id":"ITEM-1","issue":"3","issued":{"date-parts":[["2013"]]},"page":"693-704","title":"Risk assessment of agricultural irrigation water under interval functions","type":"article-journal","volume":"27"},"suppress-author":1,"uris":["http://www.mendeley.com/documents/?uuid=9374666b-28a1-4517-846d-be598642f525"]}],"mendeley":{"formattedCitation":"(2013)","plainTextFormattedCitation":"(2013)","previouslyFormattedCitation":"[86]"},"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(2013)</w:t>
            </w:r>
            <w:r w:rsidRPr="00486FA8">
              <w:rPr>
                <w:rFonts w:eastAsia="Times New Roman" w:cs="Times New Roman"/>
                <w:sz w:val="21"/>
                <w:szCs w:val="21"/>
              </w:rPr>
              <w:fldChar w:fldCharType="end"/>
            </w:r>
            <w:r w:rsidRPr="00486FA8">
              <w:rPr>
                <w:rFonts w:cs="Times New Roman"/>
                <w:sz w:val="21"/>
                <w:szCs w:val="21"/>
                <w:lang w:val="es-CO"/>
              </w:rPr>
              <w:t xml:space="preserve">; Huang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{"citationItems":[{"id":"ITEM-1","itemData":{"DOI":"10.1016/j.agwat.2012.01.012","ISSN":"03783774","abstract":"An integrated optimization method is developed for supporting agriculture water management and planning in Tarim River Basin, Northwest China. The developed method couples two-stage stochastic programming (TSP) with inexact quadratic program (IQP). The hydrological model is provided for forecasting the available irrigation water. The simulation system is then embedded into an optimization framework, where the objective is to maximize the system benefit for water resources management. The developed method can not only deal with nonlinearities in the cost/benefit objective and uncertainties expressed as probabilities and intervals, but also support the analysis of policy scenarios that are associated with economic penalties when the promised water-allocation targets are violated. A case study is conducted for Kaidu-kongque watershed in Tarim River Basin. The results obtained can help generate desired policies for water resources management with maximized economic benefit and minimized system-failure risk. © 2012 Elsevier B.V..","author":[{"dropping-particle":"","family":"Huang","given":"Y.","non-dropping-particle":"","parse-names":false,"suffix":""},{"dropping-particle":"","family":"Li","given":"Y. P.","non-dropping-particle":"","parse-names":false,"suffix":""},{"dropping-particle":"","family":"Chen","given":"X.","non-dropping-particle":"","parse-names":false,"suffix":""},{"dropping-particle":"","family":"Ma","given":"Y. G.","non-dropping-particle":"","parse-names":false,"suffix":""}],"container-title":"Agricultural Water Management","id":"ITEM-1","issued":{"date-parts":[["2012"]]},"page":"74-85","title":"Optimization of the irrigation water resources for agricultural sustainability in Tarim River Basin, China","type":"article-journal","volume":"107"},"suppress-author":1,"uris":["http://www.mendeley.com/documents/?uuid=761a36f2-2514-4316-9ec8-9812da57c2a9"]}],"mendeley":{"formattedCitation":"(2012)","plainTextFormattedCitation":"(2012)","previouslyFormattedCitation":"[87]"},"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(2012)</w:t>
            </w:r>
            <w:r w:rsidRPr="00486FA8">
              <w:rPr>
                <w:rFonts w:eastAsia="Times New Roman" w:cs="Times New Roman"/>
                <w:sz w:val="21"/>
                <w:szCs w:val="21"/>
              </w:rPr>
              <w:fldChar w:fldCharType="end"/>
            </w:r>
            <w:r w:rsidRPr="00486FA8">
              <w:rPr>
                <w:rFonts w:cs="Times New Roman"/>
                <w:sz w:val="21"/>
                <w:szCs w:val="21"/>
                <w:lang w:val="es-CO"/>
              </w:rPr>
              <w:t xml:space="preserve">; Li and Huang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suppress-author":1,"uris":["http://www.mendeley.com/documents/?uuid=7c381026-3c70-42d2-83dc-dc88421e7977"]}],"mendeley":{"formattedCitation":"(2011)","plainTextFormattedCitation":"(2011)","previouslyFormattedCitation":"[88]"},"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(2011)</w:t>
            </w:r>
            <w:r w:rsidRPr="00486FA8">
              <w:rPr>
                <w:rFonts w:eastAsia="Times New Roman" w:cs="Times New Roman"/>
                <w:sz w:val="21"/>
                <w:szCs w:val="21"/>
              </w:rPr>
              <w:fldChar w:fldCharType="end"/>
            </w:r>
            <w:r w:rsidRPr="00486FA8">
              <w:rPr>
                <w:rFonts w:cs="Times New Roman"/>
                <w:sz w:val="21"/>
                <w:szCs w:val="21"/>
                <w:lang w:val="es-CO"/>
              </w:rPr>
              <w:t xml:space="preserve">; Li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{"citationItems":[{"id":"ITEM-1","itemData":{"DOI":"10.1016/j.agwat.2010.07.005","ISSN":"03783774","abstract":"In this study, an inexact two-stage water management (ITWM) model is developed for planning agricultural irrigation in the Zhangweinan River Basin, China. The ITWM model is derived from the incorporation of interval-parameter programming (IPP) within a two-stage stochastic programming (TSP) framework. It can reflect not only uncertainties expressed as probability distributions but also interval numbers. Moreover, it can provide an effective linkage between conflicting economic benefits and the associated penalties attributed to the violation of the predefined policies. Four decision scenarios associated with different water-resources management policies are examined. Targeted incomes, recourse costs, and net system benefits under different scenarios are analyzed, which indicates that different policies for agricultural irrigation targets correspond to different water shortages and surplus, and thus lead to varied system benefit and system-failure risk. The results are valuable for supporting the adjustment or justification of the existing irrigation patterns and identify a desired water-allocation plan for agricultural irrigation under uncertainty. © 2010 Elsevier B.V.","author":[{"dropping-particle":"","family":"Li","given":"W.","non-dropping-particle":"","parse-names":false,"suffix":""},{"dropping-particle":"","family":"Li","given":"Y. P.","non-dropping-particle":"","parse-names":false,"suffix":""},{"dropping-particle":"","family":"Li","given":"C. H.","non-dropping-particle":"","parse-names":false,"suffix":""},{"dropping-particle":"","family":"Huang","given":"G. H.","non-dropping-particle":"","parse-names":false,"suffix":""}],"container-title":"Agricultural Water Management","id":"ITEM-1","issue":"11","issued":{"date-parts":[["2010"]]},"page":"1905-1914","title":"An inexact two-stage water management model for planning agricultural irrigation under uncertainty","type":"article-journal","volume":"97"},"suppress-author":1,"uris":["http://www.mendeley.com/documents/?uuid=414d6364-63d4-46a9-8fab-e13a63681cd2"]}],"mendeley":{"formattedCitation":"(2010)","plainTextFormattedCitation":"(2010)","previouslyFormattedCitation":"[89]"},"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(2010)</w:t>
            </w:r>
            <w:r w:rsidRPr="00486FA8">
              <w:rPr>
                <w:rFonts w:eastAsia="Times New Roman" w:cs="Times New Roman"/>
                <w:sz w:val="21"/>
                <w:szCs w:val="21"/>
              </w:rPr>
              <w:fldChar w:fldCharType="end"/>
            </w:r>
          </w:p>
        </w:tc>
      </w:tr>
      <w:tr w:rsidR="009F67A3" w:rsidRPr="00486FA8" w14:paraId="06A959E7" w14:textId="77777777" w:rsidTr="00927903">
        <w:trPr>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039559ED"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vMerge/>
          </w:tcPr>
          <w:p w14:paraId="4DF9462F" w14:textId="77777777" w:rsidR="009F67A3" w:rsidRPr="00486FA8" w:rsidRDefault="009F67A3" w:rsidP="00927903">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p>
        </w:tc>
        <w:tc>
          <w:tcPr>
            <w:tcW w:w="1354" w:type="pct"/>
            <w:vAlign w:val="center"/>
          </w:tcPr>
          <w:p w14:paraId="2BB2845E" w14:textId="266A101F"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Max economic benefit, Min leakage loss, and Min water deficit</w:t>
            </w:r>
          </w:p>
        </w:tc>
        <w:tc>
          <w:tcPr>
            <w:tcW w:w="2364" w:type="pct"/>
            <w:gridSpan w:val="2"/>
          </w:tcPr>
          <w:p w14:paraId="7A8CCD35" w14:textId="3900373C"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F. Zhang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{"citationItems":[{"id":"ITEM-1","itemData":{"DOI":"10.1016/j.agwat.2019.105692","ISSN":"18732283","abstract":"Water managers in arid and semi-arid areas must allocate limited irrigation water to different water use sectors considering the conflicting objectives, seasonal runoff inflow, and multiple uncertainties. To deal with these problems, an interval multiobjective multi-stage stochastic programming (IMMSP) model was proposed for finding reasonable water-storage scale and optimizing limited irrigation-water resources. Key factors in planning irrigation-water resources, such as random seasonal runoff, interval uncertainty in data collection, economic benefits, water leakage loss, and water deficit, were fully considered in the IMMSP model. Additionally, as an important indicator to describe the seasonal water supply capability of local water supply project, including reservoirs, agricultural ponds and etc., the water-storage scale, defined as the ratio of water storage capacity over total streamflow, is proposed to obtain the quantitative relationship between this indicator and objective of IMMSP. This study attempted to obtain the relationship between water-storage scale and objective of IMMSP as well as provide a reference of determining water-storage scale from the perspective of optimization. In addition, to solve the IMMSP model, a modified minimum deviation (MMD) method was proposed for dealing with uncertainties, making tradeoff among conflicting objectives, and reflecting the different importance of objectives. Both the IMMSP model and MMD method were applied to a real-world water-allocation problem in the middle reaches of the Heihe River basin for verifying its validity. The solutions generate a set of decision alternatives under different seasonal runoff scenarios and further guide local water managers identify the optimal management strategies and project construction scale of water conservancy. Moreover, a sound discussion of contribution to water-storage scale planning is made and the comparisons between IMMSP and each single-objective model (economic benefits, water leakage loss, and water deficit) in this study demonstrate that the results obtained by the proposed approach are more practical than a single objective with the same constraints. These results can not only effectively contribute to local irrigation water management and ecological restoration, but also provide more information to plan regional water-storage scale values.","author":[{"dropping-particle":"","family":"Zhang","given":"Fan","non-dropping-particle":"","parse-names":false,"suffix":""},{"dropping-particle":"","family":"Guo","given":"Ping","non-dropping-particle":"","parse-names":false,"suffix":""},{"dropping-particle":"","family":"Engel","given":"Bernard A.","non-dropping-particle":"","parse-names":false,"suffix":""},{"dropping-particle":"","family":"Guo","given":"Shanshan","non-dropping-particle":"","parse-names":false,"suffix":""},{"dropping-particle":"","family":"Zhang","given":"Chenglong","non-dropping-particle":"","parse-names":false,"suffix":""},{"dropping-particle":"","family":"Tang","given":"Yikuan","non-dropping-particle":"","parse-names":false,"suffix":""}],"container-title":"Agricultural Water Management","id":"ITEM-1","issue":"17","issued":{"date-parts":[["2019"]]},"page":"105692","publisher":"Elsevier","title":"Planning seasonal irrigation water allocation based on an interval multiobjective multi-stage stochastic programming approach","type":"article-journal","volume":"223"},"suppress-author":1,"uris":["http://www.mendeley.com/documents/?uuid=04e3ceeb-9ee0-4dc0-b7a5-60d8f6d0c032"]}],"mendeley":{"formattedCitation":"(2019)","plainTextFormattedCitation":"(2019)","previouslyFormattedCitation":"[39]"},"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(2019)</w:t>
            </w:r>
            <w:r w:rsidRPr="00486FA8">
              <w:rPr>
                <w:rFonts w:eastAsia="Times New Roman" w:cs="Times New Roman"/>
                <w:sz w:val="21"/>
                <w:szCs w:val="21"/>
              </w:rPr>
              <w:fldChar w:fldCharType="end"/>
            </w:r>
          </w:p>
        </w:tc>
      </w:tr>
      <w:tr w:rsidR="009F67A3" w:rsidRPr="00486FA8" w14:paraId="0957FF14" w14:textId="77777777" w:rsidTr="0092790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1BFCC9C5"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vMerge/>
          </w:tcPr>
          <w:p w14:paraId="61A4A14C" w14:textId="77777777" w:rsidR="009F67A3" w:rsidRPr="00486FA8" w:rsidRDefault="009F67A3" w:rsidP="00927903">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p>
        </w:tc>
        <w:tc>
          <w:tcPr>
            <w:tcW w:w="1354" w:type="pct"/>
            <w:vAlign w:val="center"/>
          </w:tcPr>
          <w:p w14:paraId="27F8D9A5" w14:textId="6F065981"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Max the ratio between the economic benefit and crop planting area</w:t>
            </w:r>
          </w:p>
        </w:tc>
        <w:tc>
          <w:tcPr>
            <w:tcW w:w="2364" w:type="pct"/>
            <w:gridSpan w:val="2"/>
          </w:tcPr>
          <w:p w14:paraId="10C24EDC" w14:textId="333C53E5"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Zhang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{"citationItems":[{"id":"ITEM-1","itemData":{"DOI":"10.1061/(asce)ir.1943-4774.0001216","ISSN":"0733-9437","abstract":"© 2017 American Society of Civil Engineers. In the agricultural irrigation system, agricultural water availability and demand are significantly affected by seasonal variations. Additionally, agricultural land use in arid regions largely depends on water availability rather than on arable land resources only. Thus, in this study, a two-stage stochastic chance-constrained fractional programming (TSCFP) model is developed to address the agricultural cultivation-scale problem under uncertainty. In the developed model, techniques of chance-constrained programming (CCP) and two-stage stochastic programming (TSP) are jointly incorporated into the linear fractional programming (LFP) optimization framework. The model balances the conflicting objectives of two aspects by transforming the problem into a ratio-based problem that reflects land-use efficiency and also analyzes the trade-offs among efficiency, constraint violations, and policy scenarios. The model is applied to determine the agricultural cultivation scale of Linze County in Gansu Province of northwest China, where managers must consider the conflicting objectives of economic benefit and irrigated crop area under stochastic inputs. By providing four scenarios of preregulated irrigation targets, optimal solutions are obtained. The appropriate agricultural cultivation scale in Linze County for the current circumstances are 10,961, 13,171, 15,490, and 16,855 ha under four scenarios. Therefore, the results offer decision support for decision makers to obtain the optimal agricultural cultivation scale under different predetermined irrigation targets and different probabilities of violation.","author":[{"dropping-particle":"","family":"Zhang","given":"Chenglong","non-dropping-particle":"","parse-names":false,"suffix":""},{"dropping-particle":"","family":"Li","given":"Mo","non-dropping-particle":"","parse-names":false,"suffix":""},{"dropping-particle":"","family":"Guo","given":"Ping","non-dropping-particle":"","parse-names":false,"suffix":""}],"container-title":"Journal of Irrigation and Drainage Engineering","id":"ITEM-1","issue":"9","issued":{"date-parts":[["2017"]]},"page":"05017006","title":"Two-Stage Stochastic Chance-Constrained Fractional Programming Model for Optimal Agricultural Cultivation Scale in an Arid Area","type":"article-journal","volume":"143"},"suppress-author":1,"uris":["http://www.mendeley.com/documents/?uuid=6a98ad14-da5c-49f8-8be2-04d1112dce4a"]}],"mendeley":{"formattedCitation":"(2017b)","plainTextFormattedCitation":"(2017b)","previouslyFormattedCitation":"[90]"},"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(2017b)</w:t>
            </w:r>
            <w:r w:rsidRPr="00486FA8">
              <w:rPr>
                <w:rFonts w:eastAsia="Times New Roman" w:cs="Times New Roman"/>
                <w:sz w:val="21"/>
                <w:szCs w:val="21"/>
              </w:rPr>
              <w:fldChar w:fldCharType="end"/>
            </w:r>
          </w:p>
        </w:tc>
      </w:tr>
      <w:tr w:rsidR="009F67A3" w:rsidRPr="00486FA8" w14:paraId="4C036888" w14:textId="77777777" w:rsidTr="00927903">
        <w:trPr>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4FBCB207"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vMerge/>
          </w:tcPr>
          <w:p w14:paraId="6332FBC1" w14:textId="77777777" w:rsidR="009F67A3" w:rsidRPr="00486FA8" w:rsidRDefault="009F67A3" w:rsidP="00927903">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p>
        </w:tc>
        <w:tc>
          <w:tcPr>
            <w:tcW w:w="1354" w:type="pct"/>
            <w:vAlign w:val="center"/>
          </w:tcPr>
          <w:p w14:paraId="53892159" w14:textId="1314687A"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Min cost of water</w:t>
            </w:r>
            <w:r w:rsidR="00075150" w:rsidRPr="00486FA8">
              <w:rPr>
                <w:rFonts w:eastAsia="Times New Roman" w:cs="Times New Roman"/>
                <w:sz w:val="21"/>
                <w:szCs w:val="21"/>
              </w:rPr>
              <w:t xml:space="preserve"> used while maximizing</w:t>
            </w:r>
            <w:r w:rsidR="00DA7901" w:rsidRPr="00486FA8">
              <w:rPr>
                <w:rFonts w:eastAsia="Times New Roman" w:cs="Times New Roman"/>
                <w:sz w:val="21"/>
                <w:szCs w:val="21"/>
              </w:rPr>
              <w:t xml:space="preserve"> social, ecological</w:t>
            </w:r>
            <w:r w:rsidR="00BD53FB" w:rsidRPr="00486FA8">
              <w:rPr>
                <w:rFonts w:eastAsia="Times New Roman" w:cs="Times New Roman"/>
                <w:sz w:val="21"/>
                <w:szCs w:val="21"/>
              </w:rPr>
              <w:t>,</w:t>
            </w:r>
            <w:r w:rsidR="00DA7901" w:rsidRPr="00486FA8">
              <w:rPr>
                <w:rFonts w:eastAsia="Times New Roman" w:cs="Times New Roman"/>
                <w:sz w:val="21"/>
                <w:szCs w:val="21"/>
              </w:rPr>
              <w:t xml:space="preserve"> and benefit objectives</w:t>
            </w:r>
          </w:p>
        </w:tc>
        <w:tc>
          <w:tcPr>
            <w:tcW w:w="2364" w:type="pct"/>
            <w:gridSpan w:val="2"/>
          </w:tcPr>
          <w:p w14:paraId="4ED13C4E" w14:textId="52F40757"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Fu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{"citationItems":[{"id":"ITEM-1","itemData":{"DOI":"10.15302/J-FASE-2016101","ISSN":"2095977X","abstract":"Based on the diversity of the agricultural system, this research calculates the planting structures of rice, maize and soybean considering the optimal economic- social-ecological aspects. Then, based on the uncertainty and randomness of the water resources system, the interval two-stage stochastic programming method, which introduces the uncertainty of the interval number, is used to calculate the groundwater exploitation and the use efficiency of surface water. The method considers the minimum cost of water as the objective of the uncertainty model for surface water and groundwater joint scheduling optimization for different planting structures. Finally, by calculating harmonious entropy, the optimal exploitation utilization interval of surface water and groundwater is determined for optimal cultivation in the Sanjiang Plain. The optimal matching of the planting structure under the economic system is suitable when the mining ratio of the surface is in 44.13%-45.45% and the exploitation utilization of groundwater is in 54.82%-66.86%, the optimal planting structure under the social system is suitable when surface water mining ratio is in 47.84%- 48.04% and the groundwater exploitation threshold is in 67.07%-72.00%. This article optimizes the economicsocial- ecological-water system, which is important for the development of a water- and food-conserving society and providing a more accurate management environment.","author":[{"dropping-particle":"","family":"Fu","given":"Qiang","non-dropping-particle":"","parse-names":false,"suffix":""},{"dropping-particle":"","family":"Li","given":"Jiahong","non-dropping-particle":"","parse-names":false,"suffix":""},{"dropping-particle":"","family":"Li","given":"Tianxiao","non-dropping-particle":"","parse-names":false,"suffix":""},{"dropping-particle":"","family":"Liu","given":"Dong","non-dropping-particle":"","parse-names":false,"suffix":""},{"dropping-particle":"","family":"Cui","given":"Song","non-dropping-particle":"","parse-names":false,"suffix":""}],"container-title":"Frontiers of Agricultural Science and Engineering","id":"ITEM-1","issue":"3","issued":{"date-parts":[["2016"]]},"page":"231-240","title":"Utilization threshold of surface water and groundwater based on the system optimization of crop planting structure","type":"article-journal","volume":"3"},"suppress-author":1,"uris":["http://www.mendeley.com/documents/?uuid=5dd5408d-2cc8-40d7-9b89-ddb7ccc18680"]}],"mendeley":{"formattedCitation":"(2016)","plainTextFormattedCitation":"(2016)","previouslyFormattedCitation":"[91]"},"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(2016)</w:t>
            </w:r>
            <w:r w:rsidRPr="00486FA8">
              <w:rPr>
                <w:rFonts w:eastAsia="Times New Roman" w:cs="Times New Roman"/>
                <w:sz w:val="21"/>
                <w:szCs w:val="21"/>
              </w:rPr>
              <w:fldChar w:fldCharType="end"/>
            </w:r>
          </w:p>
        </w:tc>
      </w:tr>
      <w:tr w:rsidR="009F67A3" w:rsidRPr="00486FA8" w14:paraId="72C7E1D6" w14:textId="77777777" w:rsidTr="0092790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39B53C11"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tcPr>
          <w:p w14:paraId="79E62FCE" w14:textId="6475AA7C" w:rsidR="009F67A3" w:rsidRPr="00486FA8" w:rsidRDefault="009F67A3" w:rsidP="00927903">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Canada</w:t>
            </w:r>
          </w:p>
        </w:tc>
        <w:tc>
          <w:tcPr>
            <w:tcW w:w="1354" w:type="pct"/>
            <w:vMerge w:val="restart"/>
            <w:vAlign w:val="center"/>
          </w:tcPr>
          <w:p w14:paraId="3108C66B" w14:textId="35F101FE"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Max economic benefit</w:t>
            </w:r>
          </w:p>
        </w:tc>
        <w:tc>
          <w:tcPr>
            <w:tcW w:w="2364" w:type="pct"/>
            <w:gridSpan w:val="2"/>
          </w:tcPr>
          <w:p w14:paraId="38B0D428" w14:textId="7F52F095"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H. W. Lu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{"citationItems":[{"id":"ITEM-1","itemData":{"DOI":"10.1007/s00477-008-0256-0","ISSN":"14363240","abstract":"Rapid population growth and economy development have led to increasing reliance on water resources. It is even aggravated for agricultural irrigation systems where more water is necessary to support the increasing population. In this study, an inexact programming method based on two-stage stochastic programming and interval-parameter programming is developed to obtain optimal water-allocation strategies for agricultural irrigation systems. It is capable of handling such problems where two-stage decisions need to be suggested under random- and interval-parameter inputs. An interactive solving procedure derived from conventional interval-parameter programming makes it possible for the impact of lower and upper bounds of interval inputs to be well reflected in the resulting solutions. An agricultural irrigation management problem is then provided to demonstrate the applicability, and reasonable solutions are obtained. Compared to the solutions from a representative interval-parameter programming model where only one decision-stage exists, the interval of optimized objective-function value is narrow, indicating more alternatives could be provided when water-allocation targets are rather high. However, chances of obtaining more benefits exist in association with a risk of paying more penalties; such a relationship becomes apparent when the variation of water availability is much intensive. © Springer-Verlag 2008.","author":[{"dropping-particle":"","family":"Lu","given":"H. W.","non-dropping-particle":"","parse-names":false,"suffix":""},{"dropping-particle":"","family":"Huang","given":"Gordon H.","non-dropping-particle":"","parse-names":false,"suffix":""},{"dropping-particle":"","family":"He","given":"L.","non-dropping-particle":"","parse-names":false,"suffix":""}],"container-title":"Stochastic Environmental Research and Risk Assessment","id":"ITEM-1","issue":"6","issued":{"date-parts":[["2009"]]},"page":"759-768","title":"An inexact programming method for agricultural irrigation systems under parameter uncertainty","type":"article-journal","volume":"23"},"suppress-author":1,"uris":["http://www.mendeley.com/documents/?uuid=3083069f-ffc1-4dab-b34b-a6eaf780a99b"]}],"mendeley":{"formattedCitation":"(2009)","plainTextFormattedCitation":"(2009)","previouslyFormattedCitation":"[92]"},"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(2009)</w:t>
            </w:r>
            <w:r w:rsidRPr="00486FA8">
              <w:rPr>
                <w:rFonts w:eastAsia="Times New Roman" w:cs="Times New Roman"/>
                <w:sz w:val="21"/>
                <w:szCs w:val="21"/>
              </w:rPr>
              <w:fldChar w:fldCharType="end"/>
            </w:r>
          </w:p>
        </w:tc>
      </w:tr>
      <w:tr w:rsidR="009F67A3" w:rsidRPr="00486FA8" w14:paraId="34B024F5" w14:textId="77777777" w:rsidTr="00927903">
        <w:trPr>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15C3FEC5"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tcPr>
          <w:p w14:paraId="363B27B9" w14:textId="111A3A70" w:rsidR="009F67A3" w:rsidRPr="00486FA8" w:rsidRDefault="009F67A3" w:rsidP="00927903">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India</w:t>
            </w:r>
          </w:p>
        </w:tc>
        <w:tc>
          <w:tcPr>
            <w:tcW w:w="1354" w:type="pct"/>
            <w:vMerge/>
          </w:tcPr>
          <w:p w14:paraId="3A67E88F" w14:textId="0EC4FD6E"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p>
        </w:tc>
        <w:tc>
          <w:tcPr>
            <w:tcW w:w="2364" w:type="pct"/>
            <w:gridSpan w:val="2"/>
          </w:tcPr>
          <w:p w14:paraId="3F518034" w14:textId="703688AD"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Muhammad and Pflug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{"citationItems":[{"id":"ITEM-1","itemData":{"DOI":"10.1007/s10479-013-1455-8","ISSN":"15729338","abstract":"In the paper we develop a two stage scenario-based stochastic programming model for water management in the Indus Basin Irrigation System (IBIS). We present a comparison between the deterministic and scenario-based stochastic programming model. Our model takes stochastic inputs on hydrologic data i.e. inflow and rainfall. We divide the basin into three rainfall zones which overlap on 44 canal commands. Data on crop characteristics are taken on canal command levels. We then use ten-daily and monthly time intervals to analyze the policies. This system has two major reservoirs and a complex network of rivers, canal head works, canals, sub canals and distributaries. All the decisions on hydrologic aspects are governed by irrigation and agricultural development policies. Storage levels are maintained within the minimum and maximum bounds for every time interval according to a power generation policy. The objective function is to maximize the expected revenue from crops production. We discuss the flexibility of two stochastic optimization models with varying time horizon.","author":[{"dropping-particle":"","family":"Muhammad","given":"Yousaf Shad","non-dropping-particle":"","parse-names":false,"suffix":""},{"dropping-particle":"","family":"Pflug","given":"Georg C.","non-dropping-particle":"","parse-names":false,"suffix":""}],"container-title":"Annals of Operations Research","id":"ITEM-1","issue":"1","issued":{"date-parts":[["2014"]]},"page":"309-328","title":"Stochastic vs deterministic programming in water management: the value of flexibility","type":"article-journal","volume":"223"},"suppress-author":1,"uris":["http://www.mendeley.com/documents/?uuid=78a3f78b-eb7d-4adf-a575-8e1833871478"]}],"mendeley":{"formattedCitation":"(2014)","plainTextFormattedCitation":"(2014)","previouslyFormattedCitation":"[93]"},"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(2014)</w:t>
            </w:r>
            <w:r w:rsidRPr="00486FA8">
              <w:rPr>
                <w:rFonts w:eastAsia="Times New Roman" w:cs="Times New Roman"/>
                <w:sz w:val="21"/>
                <w:szCs w:val="21"/>
              </w:rPr>
              <w:fldChar w:fldCharType="end"/>
            </w:r>
          </w:p>
        </w:tc>
      </w:tr>
      <w:tr w:rsidR="009F67A3" w:rsidRPr="00486FA8" w14:paraId="13AC0E7A" w14:textId="77777777" w:rsidTr="0092790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0C967464"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tcPr>
          <w:p w14:paraId="56F1CE81" w14:textId="364097AE" w:rsidR="009F67A3" w:rsidRPr="00486FA8" w:rsidRDefault="009F67A3" w:rsidP="00927903">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Iran</w:t>
            </w:r>
          </w:p>
        </w:tc>
        <w:tc>
          <w:tcPr>
            <w:tcW w:w="1354" w:type="pct"/>
            <w:vMerge/>
          </w:tcPr>
          <w:p w14:paraId="1897B05F" w14:textId="166FB7FB"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p>
        </w:tc>
        <w:tc>
          <w:tcPr>
            <w:tcW w:w="2364" w:type="pct"/>
            <w:gridSpan w:val="2"/>
          </w:tcPr>
          <w:p w14:paraId="0E55FBDD" w14:textId="556665E6"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Amanat Behbahani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{"citationItems":[{"id":"ITEM-1","itemData":{"DOI":"10.1002/ird.2476","ISSN":"15310361","abstract":"In the present research the aim was to prepare a spatial and temporal optimization model for allocating irrigation water and cropping pattern in the Maroon irrigation and drainage networks, which are located in the province of Khoozestan, under uncertainty. Hydrometrical data were gathered from the Maroon network station. Meteorological data were prepared from Idenak station in Behbahan City during 2006–2016. Therefore a model was designed and developed to maximize the total gross benefit of the irrigation networks of Maroon. The presented model is capable of adjusting the optimal water distribution among networks, crops and their different growing stages, determining water shortage, allocating surplus water, and the gross benefit under three scenarios of arid, normal and wet years in two sub-models of actual intra-network optimal management and optimal management from the reservoir output to the inside network by applying multi-stage stochastic programming under uncertainty. The findings show the priority of the second sub-model over the first run. In the upper and lower bounds model it was illustrated that the cropping areas were increased by respectively 33 and 19%, and of course the benefit amount had an increase of 67 and 7% in the second sub-model. © 2020 John Wiley &amp; Sons, Ltd.","author":[{"dropping-particle":"","family":"Amanat Behbahani","given":"Leila","non-dropping-particle":"","parse-names":false,"suffix":""},{"dropping-particle":"","family":"Moghaddasi","given":"Mahnoosh","non-dropping-particle":"","parse-names":false,"suffix":""},{"dropping-particle":"","family":"Ebrahimi","given":"Hossein","non-dropping-particle":"","parse-names":false,"suffix":""},{"dropping-particle":"","family":"Babazadeh","given":"Hossein","non-dropping-particle":"","parse-names":false,"suffix":""}],"container-title":"Irrigation and Drainage","id":"ITEM-1","issue":"4","issued":{"date-parts":[["2020"]]},"page":"531-545","title":"Optimal water allocation and distribution management in irrigation networks under uncertainty by multi-stage stochastic case study: Irrigation and drainage networks of Maroon*","type":"article-journal","volume":"69"},"suppress-author":1,"uris":["http://www.mendeley.com/documents/?uuid=77ee7618-a239-451d-bbb9-71c5325dfc3c"]}],"mendeley":{"formattedCitation":"(2020)","plainTextFormattedCitation":"(2020)","previouslyFormattedCitation":"[94]"},"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(2020)</w:t>
            </w:r>
            <w:r w:rsidRPr="00486FA8">
              <w:rPr>
                <w:rFonts w:eastAsia="Times New Roman" w:cs="Times New Roman"/>
                <w:sz w:val="21"/>
                <w:szCs w:val="21"/>
              </w:rPr>
              <w:fldChar w:fldCharType="end"/>
            </w:r>
          </w:p>
        </w:tc>
      </w:tr>
      <w:tr w:rsidR="009F67A3" w:rsidRPr="00486FA8" w14:paraId="62E9577F" w14:textId="77777777" w:rsidTr="00927903">
        <w:trPr>
          <w:trHeight w:val="20"/>
        </w:trPr>
        <w:tc>
          <w:tcPr>
            <w:cnfStyle w:val="001000000000" w:firstRow="0" w:lastRow="0" w:firstColumn="1" w:lastColumn="0" w:oddVBand="0" w:evenVBand="0" w:oddHBand="0" w:evenHBand="0" w:firstRowFirstColumn="0" w:firstRowLastColumn="0" w:lastRowFirstColumn="0" w:lastRowLastColumn="0"/>
            <w:tcW w:w="720" w:type="pct"/>
            <w:vMerge/>
          </w:tcPr>
          <w:p w14:paraId="13130AD6" w14:textId="77777777" w:rsidR="009F67A3" w:rsidRPr="00486FA8" w:rsidRDefault="009F67A3" w:rsidP="00F5440D">
            <w:pPr>
              <w:spacing w:line="240" w:lineRule="auto"/>
              <w:jc w:val="left"/>
              <w:rPr>
                <w:rFonts w:eastAsia="Times New Roman" w:cs="Times New Roman"/>
                <w:b w:val="0"/>
                <w:bCs w:val="0"/>
                <w:sz w:val="21"/>
                <w:szCs w:val="21"/>
              </w:rPr>
            </w:pPr>
          </w:p>
        </w:tc>
        <w:tc>
          <w:tcPr>
            <w:tcW w:w="562" w:type="pct"/>
          </w:tcPr>
          <w:p w14:paraId="3B93F169" w14:textId="4C197736" w:rsidR="009F67A3" w:rsidRPr="00486FA8" w:rsidRDefault="009F67A3" w:rsidP="00927903">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USA</w:t>
            </w:r>
          </w:p>
        </w:tc>
        <w:tc>
          <w:tcPr>
            <w:tcW w:w="1354" w:type="pct"/>
            <w:vMerge/>
          </w:tcPr>
          <w:p w14:paraId="7943CEF8" w14:textId="158C1F28"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p>
        </w:tc>
        <w:tc>
          <w:tcPr>
            <w:tcW w:w="2364" w:type="pct"/>
            <w:gridSpan w:val="2"/>
          </w:tcPr>
          <w:p w14:paraId="3967EC84" w14:textId="0AF8FC7B" w:rsidR="009F67A3" w:rsidRPr="00486FA8" w:rsidRDefault="009F67A3" w:rsidP="00F5440D">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sz w:val="21"/>
                <w:szCs w:val="21"/>
              </w:rPr>
            </w:pPr>
            <w:r w:rsidRPr="00486FA8">
              <w:rPr>
                <w:rFonts w:cs="Times New Roman"/>
                <w:sz w:val="21"/>
                <w:szCs w:val="21"/>
              </w:rPr>
              <w:t xml:space="preserve">Marques et al. </w:t>
            </w:r>
            <w:r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{"citationItems":[{"id":"ITEM-1","itemData":{"DOI":"10.1061/(asce)wr.1943-5452.0000045","ISSN":"0733-9496","abstract":"This paper applies two-stage stochastic quadratic programming to optimize conjunctive use operations of groundwater pumping and artificial recharge with farmer's expected revenue and cropping decisions. The two-stage programming approach allows modeling of water and permanent crop production decisions, with recourse for uncertain conditions of hydrology, annual crops, and irrigation technology decisions. Results indicate potential gains in expected net benefits and reduction in income variability from conjunctive use, with increase in high value permanent crops along with more efficient irrigation technology. © 2010 ASCE.","author":[{"dropping-particle":"","family":"Marques","given":"Guilherme Fernandes","non-dropping-particle":"","parse-names":false,"suffix":""},{"dropping-particle":"","family":"Lund","given":"Jay R.","non-dropping-particle":"","parse-names":false,"suffix":""},{"dropping-particle":"","family":"Howitt","given":"Richard E.","non-dropping-particle":"","parse-names":false,"suffix":""}],"container-title":"Journal of Water Resources Planning and Management","id":"ITEM-1","issue":"3","issued":{"date-parts":[["2010"]]},"page":"386-394","title":"Modeling Conjunctive Use Operations and Farm Decisions with Two-Stage Stochastic Quadratic Programming","type":"article-journal","volume":"136"},"suppress-author":1,"uris":["http://www.mendeley.com/documents/?uuid=3d876b61-d9a8-4707-9c3e-a4ea845c3e8b"]}],"mendeley":{"formattedCitation":"(2010)","plainTextFormattedCitation":"(2010)","previouslyFormattedCitation":"[95]"},"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rPr>
              <w:t>(2010)</w:t>
            </w:r>
            <w:r w:rsidRPr="00486FA8">
              <w:rPr>
                <w:rFonts w:eastAsia="Times New Roman" w:cs="Times New Roman"/>
                <w:sz w:val="21"/>
                <w:szCs w:val="21"/>
              </w:rPr>
              <w:fldChar w:fldCharType="end"/>
            </w:r>
            <w:r w:rsidRPr="00486FA8">
              <w:rPr>
                <w:rFonts w:eastAsia="Times New Roman" w:cs="Times New Roman"/>
                <w:sz w:val="21"/>
                <w:szCs w:val="21"/>
              </w:rPr>
              <w:t xml:space="preserve"> </w:t>
            </w:r>
          </w:p>
        </w:tc>
      </w:tr>
      <w:tr w:rsidR="009F67A3" w:rsidRPr="00486FA8" w14:paraId="3FAFE36F" w14:textId="77777777" w:rsidTr="00927903">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720" w:type="pct"/>
            <w:tcBorders>
              <w:bottom w:val="single" w:sz="4" w:space="0" w:color="auto"/>
            </w:tcBorders>
          </w:tcPr>
          <w:p w14:paraId="20921980" w14:textId="630AB378" w:rsidR="009F67A3" w:rsidRPr="00486FA8" w:rsidRDefault="009F67A3" w:rsidP="00F5440D">
            <w:pPr>
              <w:spacing w:line="240" w:lineRule="auto"/>
              <w:jc w:val="left"/>
              <w:rPr>
                <w:rFonts w:eastAsia="Times New Roman" w:cs="Times New Roman"/>
                <w:b w:val="0"/>
                <w:bCs w:val="0"/>
                <w:sz w:val="21"/>
                <w:szCs w:val="21"/>
              </w:rPr>
            </w:pPr>
            <w:r w:rsidRPr="00486FA8">
              <w:rPr>
                <w:rFonts w:eastAsia="Times New Roman" w:cs="Times New Roman"/>
                <w:b w:val="0"/>
                <w:bCs w:val="0"/>
                <w:sz w:val="21"/>
                <w:szCs w:val="21"/>
              </w:rPr>
              <w:t>HCS</w:t>
            </w:r>
          </w:p>
        </w:tc>
        <w:tc>
          <w:tcPr>
            <w:tcW w:w="562" w:type="pct"/>
            <w:tcBorders>
              <w:bottom w:val="single" w:sz="4" w:space="0" w:color="auto"/>
            </w:tcBorders>
          </w:tcPr>
          <w:p w14:paraId="022C8AB2" w14:textId="4FB2B413" w:rsidR="009F67A3" w:rsidRPr="00486FA8" w:rsidRDefault="009F67A3" w:rsidP="00927903">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eastAsia="Times New Roman" w:cs="Times New Roman"/>
                <w:sz w:val="21"/>
                <w:szCs w:val="21"/>
              </w:rPr>
              <w:t>None*</w:t>
            </w:r>
          </w:p>
        </w:tc>
        <w:tc>
          <w:tcPr>
            <w:tcW w:w="1354" w:type="pct"/>
            <w:vMerge/>
            <w:tcBorders>
              <w:bottom w:val="single" w:sz="4" w:space="0" w:color="auto"/>
            </w:tcBorders>
          </w:tcPr>
          <w:p w14:paraId="0BA85173" w14:textId="35A1259B"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p>
        </w:tc>
        <w:tc>
          <w:tcPr>
            <w:tcW w:w="2364" w:type="pct"/>
            <w:gridSpan w:val="2"/>
            <w:tcBorders>
              <w:bottom w:val="single" w:sz="4" w:space="0" w:color="auto"/>
            </w:tcBorders>
          </w:tcPr>
          <w:p w14:paraId="53495788" w14:textId="1291CAE9" w:rsidR="009F67A3" w:rsidRPr="00486FA8" w:rsidRDefault="009F67A3" w:rsidP="00F5440D">
            <w:pPr>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sz w:val="21"/>
                <w:szCs w:val="21"/>
              </w:rPr>
            </w:pPr>
            <w:r w:rsidRPr="00486FA8">
              <w:rPr>
                <w:rFonts w:cs="Times New Roman"/>
                <w:sz w:val="21"/>
                <w:szCs w:val="21"/>
                <w:lang w:val="es-CO"/>
              </w:rPr>
              <w:t>Xin et al.</w:t>
            </w:r>
            <w:r w:rsidRPr="00486FA8">
              <w:rPr>
                <w:rFonts w:eastAsia="Times New Roman" w:cs="Times New Roman"/>
                <w:noProof/>
                <w:sz w:val="21"/>
                <w:szCs w:val="21"/>
                <w:lang w:val="es-CO"/>
              </w:rPr>
              <w:t xml:space="preserve">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{"citationItems":[{"id":"ITEM-1","itemData":{"DOI":"10.1061/(asce)ir.1943-4774.0000951","ISSN":"0733-9437","abstract":"AbstractThis study proposes a factorial two-stage irrigation system optimization model (FTIM) for supporting agricultural irrigation water-resource management under uncertainty. The FTIM incorporates fractional factorial design, two-stage stochastic programming (TSP), interval linear programming (ILP), and interval probability and is applied to agricultural water allocation. The FTIM can take full advantage of conventional two-stage optimization approaches to tackle uncertainties presented as intervals, to investigate potential interactions among input parameters and their influences on system performance, and to enhance applicability to dual uncertainties expressed as interval probabilities. The proposed FTIM approach is for the first time applied to a hypothetical case study of water resource allocation in an agricultural irrigation problem. The results indicate that the effects of parameters on the objective function are evaluated quantitatively, which can help decision makers screen out significant pa...","author":[{"dropping-particle":"","family":"Xin","given":"Xiaying","non-dropping-particle":"","parse-names":false,"suffix":""},{"dropping-particle":"","family":"Huang","given":"Guohe","non-dropping-particle":"","parse-names":false,"suffix":""},{"dropping-particle":"","family":"Sun","given":"Wei","non-dropping-particle":"","parse-names":false,"suffix":""},{"dropping-particle":"","family":"Zhou","given":"Yang","non-dropping-particle":"","parse-names":false,"suffix":""},{"dropping-particle":"","family":"Fan","given":"Yurui","non-dropping-particle":"","parse-names":false,"suffix":""}],"container-title":"Journal of Irrigation and Drainage Engineering","id":"ITEM-1","issue":"2","issued":{"date-parts":[["2016"]]},"page":"04015056","title":"Factorial Two-Stage Irrigation System Optimization Model","type":"article-journal","volume":"142"},"suppress-author":1,"uris":["http://www.mendeley.com/documents/?uuid=ad64bceb-5f8f-431b-88ce-0a694e57eb7b"]}],"mendeley":{"formattedCitation":"(2016)","plainTextFormattedCitation":"(2016)","previouslyFormattedCitation":"[96]"},"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CO"/>
              </w:rPr>
              <w:t>(2016)</w:t>
            </w:r>
            <w:r w:rsidRPr="00486FA8">
              <w:rPr>
                <w:rFonts w:eastAsia="Times New Roman" w:cs="Times New Roman"/>
                <w:sz w:val="21"/>
                <w:szCs w:val="21"/>
              </w:rPr>
              <w:fldChar w:fldCharType="end"/>
            </w:r>
            <w:r w:rsidRPr="00486FA8">
              <w:rPr>
                <w:rFonts w:cs="Times New Roman"/>
                <w:sz w:val="21"/>
                <w:szCs w:val="21"/>
                <w:lang w:val="es-CO"/>
              </w:rPr>
              <w:t xml:space="preserve">; </w:t>
            </w:r>
            <w:proofErr w:type="spellStart"/>
            <w:r w:rsidRPr="00486FA8">
              <w:rPr>
                <w:rFonts w:cs="Times New Roman"/>
                <w:sz w:val="21"/>
                <w:szCs w:val="21"/>
                <w:lang w:val="es-CO"/>
              </w:rPr>
              <w:t>Guo</w:t>
            </w:r>
            <w:proofErr w:type="spellEnd"/>
            <w:r w:rsidRPr="00486FA8">
              <w:rPr>
                <w:rFonts w:cs="Times New Roman"/>
                <w:sz w:val="21"/>
                <w:szCs w:val="21"/>
                <w:lang w:val="es-CO"/>
              </w:rPr>
              <w:t xml:space="preserve">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CO"/>
              </w:rPr>
              <w:instrText>ADDIN CSL_CITATION {"citationItems":[{"id":"ITEM-1","itemData":{"DOI":"10.1007/s10666-009-9194-6","ISSN":"14202026","abstract":"In this study, an interval-parameter fuzzy-stochastic two-stage programming (IFSTP) approach is developed for irrigation planning within an agriculture system under multiple uncertainties. A concept of the distribution with fuzzy-interval probability (DFIP) is defined to address multiple uncertainties expressed as integration of intervals, fuzzy sets, and probability distributions. IFSTP integrates the interval programming, two-stage stochastic programming, and fuzzy-stochastic programming within a general optimization framework. IFSTP incorporates the pre-regulated water resources management policies directly into its optimization process to analyze various policy scenarios; each scenario has different economic penalty when the promised amounts are not delivered. IFSTP is applied to an irrigation planning in a water resources management system. Solutions from IFSTP provide desired water allocation patterns, which maximize both the system's benefits and feasibility. The results indicate that reasonable solutions are generated for objective function values and decision variables; thus, a number of decision alternatives can be generated under different levels of stream flows. © Springer Science + Business Media B.V. 2009.","author":[{"dropping-particle":"","family":"Guo","given":"P.","non-dropping-particle":"","parse-names":false,"suffix":""},{"dropping-particle":"","family":"Huang","given":"G. H.","non-dropping-particle":"","parse-names":false,"suffix":""},{"dropping-particle":"","family":"Li","given":"Y. P.","non-dropping-particle":"","parse-names":false,"suffix":""}],"container-title":"Environmental Modeling and Assessment","id":"ITEM-1","issue":"2","issued":{"date-parts":[["2010"]]},"page":"111-124","title":"Inexact fuzzy-stochastic programming for water resources management under multiple uncertainties","type":"article-journal","volume":"15"},"suppress-author":1,"uris":["http://www.mendeley.com/documents/?uuid=585f8a83-2a3f-4933-9193-bd5c990bbb6a"]}],"mendeley":{"formattedCitation":"(2010)","plainTextFormattedCitation":"(2010)","previouslyFormattedCitation":"[66]"},"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ES"/>
              </w:rPr>
              <w:t>(2010)</w:t>
            </w:r>
            <w:r w:rsidRPr="00486FA8">
              <w:rPr>
                <w:rFonts w:eastAsia="Times New Roman" w:cs="Times New Roman"/>
                <w:sz w:val="21"/>
                <w:szCs w:val="21"/>
              </w:rPr>
              <w:fldChar w:fldCharType="end"/>
            </w:r>
            <w:r w:rsidRPr="00486FA8">
              <w:rPr>
                <w:rFonts w:cs="Times New Roman"/>
                <w:sz w:val="21"/>
                <w:szCs w:val="21"/>
                <w:lang w:val="es-ES"/>
              </w:rPr>
              <w:t xml:space="preserve">; H. Lu et al. </w:t>
            </w:r>
            <w:r w:rsidRPr="00486FA8">
              <w:rPr>
                <w:rFonts w:eastAsia="Times New Roman" w:cs="Times New Roman"/>
                <w:sz w:val="21"/>
                <w:szCs w:val="21"/>
              </w:rPr>
              <w:fldChar w:fldCharType="begin" w:fldLock="1"/>
            </w:r>
            <w:r w:rsidR="00486FA8" w:rsidRPr="00486FA8">
              <w:rPr>
                <w:rFonts w:eastAsia="Times New Roman" w:cs="Times New Roman"/>
                <w:sz w:val="21"/>
                <w:szCs w:val="21"/>
                <w:lang w:val="es-ES"/>
              </w:rPr>
              <w:instrText>ADDIN CSL_CITATION {"citationItems":[{"id":"ITEM-1","itemData":{"DOI":"10.1016/j.jenvman.2009.08.011","ISSN":"03014797","PMID":"19767138","abstract":"An inexact rough-interval two-stage stochastic programming (IRTSP) method is developed for conjunctive water allocation problems. Rough intervals (RIs), as a particular case of rough sets, are introduced into the modeling framework to tackle dual-layer information provided by decision makers. Through embeding upper and lower approximation intervals, rough intervals are capable of reflecting complex parameters with the most reliable and possible variation ranges being identified. An interactive solution method is also derived. A conjunctive water-allocation system is then structured for characterizing the proposed model. Solutions indicate a detailed optimal allocation scheme with a rough-interval form; a total of [[1048.83, 2078.29]:[1482.26, 2020.60]] would be obtained under the pre-regulated inputs. Comparisons of the proposed model to a conventional and an interval two-stage stochastic programming model are also conducted. The results indicate that the optimal objective function values of TSP and ITSP always fall into the range of fopt±(UAI), while they are sometimes out of the range of fopt±(LAI); the optimal solutions of decision variables also present this feature. This implies the reliability of IRTSP in handling conjunctive water allocation problems. © 2009 Elsevier Ltd. All rights reserved.","author":[{"dropping-particle":"","family":"Lu","given":"Hongwei","non-dropping-particle":"","parse-names":false,"suffix":""},{"dropping-particle":"","family":"Huang","given":"Guohe","non-dropping-particle":"","parse-names":false,"suffix":""},{"dropping-particle":"","family":"He","given":"Li","non-dropping-particle":"","parse-names":false,"suffix":""}],"container-title":"Journal of Environmental Management","id":"ITEM-1","issue":"1","issued":{"date-parts":[["2009"]]},"page":"261-269","publisher":"Elsevier Ltd","title":"Inexact rough-interval two-stage stochastic programming for conjunctive water allocation problems","type":"article-journal","volume":"91"},"suppress-author":1,"uris":["http://www.mendeley.com/documents/?uuid=e9cd570c-4915-4ca7-aa89-44e29b74fc59"]}],"mendeley":{"formattedCitation":"(2009)","plainTextFormattedCitation":"(2009)","previouslyFormattedCitation":"[97]"},"properties":{"noteIndex":0},"schema":"https://github.com/citation-style-language/schema/raw/master/csl-citation.json"}</w:instrText>
            </w:r>
            <w:r w:rsidRPr="00486FA8">
              <w:rPr>
                <w:rFonts w:eastAsia="Times New Roman" w:cs="Times New Roman"/>
                <w:sz w:val="21"/>
                <w:szCs w:val="21"/>
              </w:rPr>
              <w:fldChar w:fldCharType="separate"/>
            </w:r>
            <w:r w:rsidR="00486FA8" w:rsidRPr="00486FA8">
              <w:rPr>
                <w:rFonts w:eastAsia="Times New Roman" w:cs="Times New Roman"/>
                <w:noProof/>
                <w:sz w:val="21"/>
                <w:szCs w:val="21"/>
                <w:lang w:val="es-ES"/>
              </w:rPr>
              <w:t>(2009)</w:t>
            </w:r>
            <w:r w:rsidRPr="00486FA8">
              <w:rPr>
                <w:rFonts w:eastAsia="Times New Roman" w:cs="Times New Roman"/>
                <w:sz w:val="21"/>
                <w:szCs w:val="21"/>
              </w:rPr>
              <w:fldChar w:fldCharType="end"/>
            </w:r>
            <w:r w:rsidRPr="00486FA8">
              <w:rPr>
                <w:rFonts w:cs="Times New Roman"/>
                <w:sz w:val="21"/>
                <w:szCs w:val="21"/>
                <w:lang w:val="es-ES"/>
              </w:rPr>
              <w:t xml:space="preserve">; </w:t>
            </w:r>
            <w:r w:rsidR="000B167C" w:rsidRPr="00486FA8">
              <w:rPr>
                <w:rFonts w:cs="Times New Roman"/>
                <w:sz w:val="21"/>
                <w:szCs w:val="21"/>
              </w:rPr>
              <w:t xml:space="preserve">Maqsood et al. </w:t>
            </w:r>
            <w:r w:rsidR="000B167C" w:rsidRPr="00486FA8">
              <w:rPr>
                <w:rFonts w:eastAsia="Times New Roman" w:cs="Times New Roman"/>
                <w:sz w:val="21"/>
                <w:szCs w:val="21"/>
              </w:rPr>
              <w:fldChar w:fldCharType="begin" w:fldLock="1"/>
            </w:r>
            <w:r w:rsidR="00486FA8" w:rsidRPr="00486FA8">
              <w:rPr>
                <w:rFonts w:eastAsia="Times New Roman" w:cs="Times New Roman"/>
                <w:sz w:val="21"/>
                <w:szCs w:val="21"/>
              </w:rPr>
              <w:instrText>ADDIN CSL_CITATION {"citationItems":[{"id":"ITEM-1","itemData":{"DOI":"10.1007/s00477-004-0220-6","ISSN":"14363240","abstract":"Planning of water resources systems is often associated with many uncertain parameters and their interrelationships are complicated. Stochastic planning of water resources systems is vital under changing climate and increasing water scarcity. This study proposes an interval-parameter two-stage optimization model (ITOM) for water resources planning in an agricultural system under uncertainty. Compared with other optimization techniques, the proposed modeling approach offers two advantages: first, it provides a linkage to pre-defined water policies, and; second, it reflects uncertainties expressed as probability distributions and discrete intervals. The ITOM is applied to a case study of irrigation planning. Reasonable solutions are obtained, and a variety of decision alternatives are generated under different combinations of water shortages. It provides desired water-allocation patterns with respect to maximum system benefits and highest feasibility. Moreover, the modeling results indicate that an optimistic water policy corresponding to higher agricultural income may be subject to a higher risk of system-failure penalties; while, a too conservative policy may lead to wastage of irrigation supplies. © Springer-Verlag 2005.","author":[{"dropping-particle":"","family":"Maqsood","given":"Imran","non-dropping-particle":"","parse-names":false,"suffix":""},{"dropping-particle":"","family":"Huang","given":"Guohe","non-dropping-particle":"","parse-names":false,"suffix":""},{"dropping-particle":"","family":"Huang","given":"Yuefei","non-dropping-particle":"","parse-names":false,"suffix":""},{"dropping-particle":"","family":"Chen","given":"Bing","non-dropping-particle":"","parse-names":false,"suffix":""}],"container-title":"Stochastic Environmental Research and Risk Assessment","id":"ITEM-1","issue":"2","issued":{"date-parts":[["2005"]]},"page":"125-133","title":"ITOM: An interval-parameter two-stage optimization model for stochastic planning of water resources systems","type":"article-journal","volume":"19"},"suppress-author":1,"uris":["http://www.mendeley.com/documents/?uuid=92834014-9aaa-48ad-bdc0-4344942bf9b1"]}],"mendeley":{"formattedCitation":"(2005)","plainTextFormattedCitation":"(2005)","previouslyFormattedCitation":"[50]"},"properties":{"noteIndex":0},"schema":"https://github.com/citation-style-language/schema/raw/master/csl-citation.json"}</w:instrText>
            </w:r>
            <w:r w:rsidR="000B167C" w:rsidRPr="00486FA8">
              <w:rPr>
                <w:rFonts w:eastAsia="Times New Roman" w:cs="Times New Roman"/>
                <w:sz w:val="21"/>
                <w:szCs w:val="21"/>
              </w:rPr>
              <w:fldChar w:fldCharType="separate"/>
            </w:r>
            <w:r w:rsidR="00486FA8" w:rsidRPr="00486FA8">
              <w:rPr>
                <w:rFonts w:eastAsia="Times New Roman" w:cs="Times New Roman"/>
                <w:noProof/>
                <w:sz w:val="21"/>
                <w:szCs w:val="21"/>
              </w:rPr>
              <w:t>(2005)</w:t>
            </w:r>
            <w:r w:rsidR="000B167C" w:rsidRPr="00486FA8">
              <w:rPr>
                <w:rFonts w:eastAsia="Times New Roman" w:cs="Times New Roman"/>
                <w:sz w:val="21"/>
                <w:szCs w:val="21"/>
              </w:rPr>
              <w:fldChar w:fldCharType="end"/>
            </w:r>
          </w:p>
        </w:tc>
      </w:tr>
      <w:tr w:rsidR="009F67A3" w:rsidRPr="00486FA8" w14:paraId="0C7A1419" w14:textId="77777777" w:rsidTr="009F67A3">
        <w:trPr>
          <w:gridAfter w:val="1"/>
          <w:wAfter w:w="25" w:type="pct"/>
          <w:trHeight w:val="64"/>
        </w:trPr>
        <w:tc>
          <w:tcPr>
            <w:cnfStyle w:val="001000000000" w:firstRow="0" w:lastRow="0" w:firstColumn="1" w:lastColumn="0" w:oddVBand="0" w:evenVBand="0" w:oddHBand="0" w:evenHBand="0" w:firstRowFirstColumn="0" w:firstRowLastColumn="0" w:lastRowFirstColumn="0" w:lastRowLastColumn="0"/>
            <w:tcW w:w="4975" w:type="pct"/>
            <w:gridSpan w:val="4"/>
            <w:tcBorders>
              <w:top w:val="single" w:sz="4" w:space="0" w:color="auto"/>
              <w:bottom w:val="single" w:sz="4" w:space="0" w:color="FFFFFF" w:themeColor="background1"/>
            </w:tcBorders>
          </w:tcPr>
          <w:p w14:paraId="3F5C4F82" w14:textId="20012895" w:rsidR="009F67A3" w:rsidRPr="00486FA8" w:rsidRDefault="009F67A3" w:rsidP="000067ED">
            <w:pPr>
              <w:spacing w:line="240" w:lineRule="auto"/>
              <w:jc w:val="left"/>
              <w:rPr>
                <w:rFonts w:eastAsia="Times New Roman" w:cs="Times New Roman"/>
                <w:i/>
                <w:iCs/>
                <w:sz w:val="21"/>
                <w:szCs w:val="21"/>
              </w:rPr>
            </w:pPr>
            <w:r w:rsidRPr="00486FA8">
              <w:rPr>
                <w:rFonts w:eastAsia="Times New Roman" w:cs="Times New Roman"/>
                <w:b w:val="0"/>
                <w:bCs w:val="0"/>
                <w:i/>
                <w:iCs/>
                <w:sz w:val="21"/>
                <w:szCs w:val="21"/>
              </w:rPr>
              <w:t>* Represents case studies without study areas</w:t>
            </w:r>
            <w:r w:rsidR="00BD53FB" w:rsidRPr="00486FA8">
              <w:rPr>
                <w:rFonts w:eastAsia="Times New Roman" w:cs="Times New Roman"/>
                <w:b w:val="0"/>
                <w:bCs w:val="0"/>
                <w:i/>
                <w:iCs/>
                <w:sz w:val="21"/>
                <w:szCs w:val="21"/>
              </w:rPr>
              <w:t>,</w:t>
            </w:r>
            <w:r w:rsidRPr="00486FA8">
              <w:rPr>
                <w:rFonts w:eastAsia="Times New Roman" w:cs="Times New Roman"/>
                <w:b w:val="0"/>
                <w:bCs w:val="0"/>
                <w:i/>
                <w:iCs/>
                <w:sz w:val="21"/>
                <w:szCs w:val="21"/>
              </w:rPr>
              <w:t xml:space="preserve"> i.e., theoretical or hypothetical case studies.</w:t>
            </w:r>
          </w:p>
          <w:p w14:paraId="3FD0B817" w14:textId="77777777" w:rsidR="000067ED" w:rsidRPr="00486FA8" w:rsidRDefault="000067ED" w:rsidP="000067ED">
            <w:pPr>
              <w:spacing w:line="240" w:lineRule="auto"/>
              <w:jc w:val="left"/>
              <w:rPr>
                <w:i/>
                <w:iCs/>
                <w:sz w:val="21"/>
                <w:szCs w:val="21"/>
              </w:rPr>
            </w:pPr>
            <w:r w:rsidRPr="00486FA8">
              <w:rPr>
                <w:b w:val="0"/>
                <w:bCs w:val="0"/>
                <w:i/>
                <w:iCs/>
                <w:sz w:val="21"/>
                <w:szCs w:val="21"/>
              </w:rPr>
              <w:t>Applied case studies-ACS</w:t>
            </w:r>
          </w:p>
          <w:p w14:paraId="59B4E9CC" w14:textId="746E200E" w:rsidR="000067ED" w:rsidRPr="00486FA8" w:rsidRDefault="000067ED" w:rsidP="009F67A3">
            <w:pPr>
              <w:spacing w:after="240" w:line="240" w:lineRule="auto"/>
              <w:jc w:val="left"/>
              <w:rPr>
                <w:rFonts w:eastAsia="Times New Roman" w:cs="Times New Roman"/>
                <w:b w:val="0"/>
                <w:bCs w:val="0"/>
                <w:i/>
                <w:iCs/>
                <w:sz w:val="21"/>
                <w:szCs w:val="21"/>
              </w:rPr>
            </w:pPr>
            <w:r w:rsidRPr="00486FA8">
              <w:rPr>
                <w:b w:val="0"/>
                <w:bCs w:val="0"/>
                <w:i/>
                <w:iCs/>
                <w:sz w:val="21"/>
                <w:szCs w:val="21"/>
              </w:rPr>
              <w:t>Hypothetical case studies-HCS</w:t>
            </w:r>
          </w:p>
        </w:tc>
      </w:tr>
    </w:tbl>
    <w:bookmarkEnd w:id="10"/>
    <w:p w14:paraId="5A48A641" w14:textId="229641DE" w:rsidR="00465C81" w:rsidRPr="00281D91" w:rsidRDefault="000F7C8B" w:rsidP="00E710F9">
      <w:pPr>
        <w:pStyle w:val="NormalWeb"/>
        <w:numPr>
          <w:ilvl w:val="1"/>
          <w:numId w:val="1"/>
        </w:numPr>
        <w:spacing w:before="0" w:beforeAutospacing="0" w:after="240" w:afterAutospacing="0"/>
        <w:ind w:left="425" w:hanging="425"/>
        <w:rPr>
          <w:rStyle w:val="Strong"/>
          <w:sz w:val="20"/>
          <w:szCs w:val="20"/>
        </w:rPr>
      </w:pPr>
      <w:r w:rsidRPr="00281D91">
        <w:rPr>
          <w:rStyle w:val="Strong"/>
          <w:sz w:val="20"/>
          <w:szCs w:val="20"/>
        </w:rPr>
        <w:t>Guiding questions</w:t>
      </w:r>
    </w:p>
    <w:p w14:paraId="44BF9676" w14:textId="52B89B9A" w:rsidR="00465C81" w:rsidRPr="00281D91" w:rsidRDefault="00465C81" w:rsidP="00E710F9">
      <w:pPr>
        <w:pStyle w:val="NormalWeb"/>
        <w:numPr>
          <w:ilvl w:val="2"/>
          <w:numId w:val="1"/>
        </w:numPr>
        <w:tabs>
          <w:tab w:val="left" w:pos="851"/>
        </w:tabs>
        <w:spacing w:before="0" w:beforeAutospacing="0" w:after="120" w:afterAutospacing="0"/>
        <w:ind w:left="567" w:hanging="567"/>
        <w:rPr>
          <w:rStyle w:val="Strong"/>
          <w:b w:val="0"/>
          <w:bCs w:val="0"/>
          <w:sz w:val="20"/>
          <w:szCs w:val="20"/>
        </w:rPr>
      </w:pPr>
      <w:bookmarkStart w:id="11" w:name="_Hlk136963698"/>
      <w:r w:rsidRPr="00281D91">
        <w:rPr>
          <w:rStyle w:val="Strong"/>
          <w:b w:val="0"/>
          <w:bCs w:val="0"/>
          <w:sz w:val="20"/>
          <w:szCs w:val="20"/>
        </w:rPr>
        <w:t>Answer to the first guiding question</w:t>
      </w:r>
    </w:p>
    <w:bookmarkEnd w:id="11"/>
    <w:p w14:paraId="1D8889E8" w14:textId="75B4D95C" w:rsidR="00E834B5" w:rsidRPr="00281D91" w:rsidRDefault="00E834B5" w:rsidP="00E710F9">
      <w:pPr>
        <w:pStyle w:val="NormalWeb"/>
        <w:spacing w:before="0" w:beforeAutospacing="0" w:after="240" w:afterAutospacing="0"/>
        <w:jc w:val="both"/>
        <w:rPr>
          <w:rStyle w:val="Strong"/>
          <w:b w:val="0"/>
          <w:bCs w:val="0"/>
          <w:sz w:val="20"/>
          <w:szCs w:val="20"/>
        </w:rPr>
      </w:pPr>
      <w:r w:rsidRPr="00281D91">
        <w:rPr>
          <w:rStyle w:val="Strong"/>
          <w:b w:val="0"/>
          <w:bCs w:val="0"/>
          <w:sz w:val="20"/>
          <w:szCs w:val="20"/>
        </w:rPr>
        <w:lastRenderedPageBreak/>
        <w:t xml:space="preserve">Developing </w:t>
      </w:r>
      <w:r w:rsidR="00881122" w:rsidRPr="00281D91">
        <w:rPr>
          <w:rStyle w:val="Strong"/>
          <w:b w:val="0"/>
          <w:bCs w:val="0"/>
          <w:sz w:val="20"/>
          <w:szCs w:val="20"/>
        </w:rPr>
        <w:t xml:space="preserve">water allocation </w:t>
      </w:r>
      <w:r w:rsidRPr="00281D91">
        <w:rPr>
          <w:rStyle w:val="Strong"/>
          <w:b w:val="0"/>
          <w:bCs w:val="0"/>
          <w:sz w:val="20"/>
          <w:szCs w:val="20"/>
        </w:rPr>
        <w:t xml:space="preserve">correctly in agriculture is a complex task due to the multiple uncertainties and factors that affect the optimal performance of the water system </w:t>
      </w:r>
      <w:bookmarkStart w:id="12" w:name="_Hlk136966383"/>
      <w:r w:rsidR="005A00AC"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{"citationItems":[{"id":"ITEM-1","itemData":{"DOI":"10.1080/13658816.2016.1181264","ISSN":"13623087","abstract":"The optimal spatial allocation of irrigation water under uncertainty has become a serious concern because of irrigation water shortage and uncertain factors that affect irrigation water allocation. In this study, an optimal multi-objective model for irrigation water allocation under uncertainty is developed to maximise the economic benefit of crops and minimise the operation cost and water deficit of crop irrigation. The original and optimal plantation structure, irrigation mode and soil water content are acquired through geospatial technology. A bilayer nested optimisation (BLNO) algorithm is designed to produce multiple individuals of design vectors using an ant colony neural network algorithm for an outer optimisation. Meanwhile, a continuous adaptive ant colony (CAAC) algorithm is used for inner optimisation to calculate the interval values of the uncertain model. The crop distribution and irrigation mode are obtained to parameterise the planting area and the water demand of each crop and each block in the multi-objective model. This model is then solved and analysed. Compared to the optimal schemes obtained from an inexact two-stage fuzzy-stochastic programming and the CAAC, respectively, BLNO can effectively and efficiently solve the optimal spatial allocation of irrigation water under uncertainty. This method can spatially maximise the economic benefit of crops and minimise the operation cost and water deficit of crop irrigation using lower and upper bound maps whilst visually obtaining the exact crop type, reasonable irrigation method and precise water demand for each block and for the entire irrigated area.","author":[{"dropping-particle":"","family":"Hou","given":"Jingwei","non-dropping-particle":"","parse-names":false,"suffix":""},{"dropping-particle":"","family":"Fan","given":"Xingang","non-dropping-particle":"","parse-names":false,"suffix":""},{"dropping-particle":"","family":"Liu","given":"Rentao","non-dropping-particle":"","parse-names":false,"suffix":""}],"container-title":"International Journal of Geographical Information Science","id":"ITEM-1","issue":"12","issued":{"date-parts":[["2016"]]},"page":"2462-2485","publisher":"Taylor &amp; Francis","title":"Optimal spatial allocation of irrigation water under uncertainty using the bilayer nested optimisation algorithm and geospatial technology","type":"article-journal","volume":"30"},"uris":["http://www.mendeley.com/documents/?uuid=fc306b5a-1314-446d-b8d4-fbefed92cbe7"]},{"id":"ITEM-2","itemData":{"DOI":"10.1016/j.jssas.2014.01.001","ISSN":"1658077X","abstract":"The main aim of this study was to explore the factors affecting optimal management of agricultural water in Hamadan's area. The statistical population of the study included all Hamadan's farmers. A number of 148 farmers were selected randomly through a proportional sampling method in two phases. Both questionnaire and interview techniques were used in order to collect data. The empirical and face validity of the questionnaire was verified by a panel of experts consisting of faculty members and natural resource specialists. The questionnaires’ reliability was tested by Cronbach's Alpha technique and it was 91% (α = 0.91). In addition to quantitative methodology such as descriptive statistics and factor analysis a qualitative methodology was employed for dynamic simulation among variables through Vensim software. In this study, the factor analysis technique was used through the Kaiser-Meyer-Olkin (KMO) and Bartlett tests. From the results, four key elements were identified as factors affecting the optimal management of agricultural water in Hamedan area. These factors were institutional and legal factors, technical and knowledge factors, economic factors and social factors.","author":[{"dropping-particle":"","family":"Samian","given":"Masoud","non-dropping-particle":"","parse-names":false,"suffix":""},{"dropping-particle":"","family":"Mahdei","given":"Karim Naderi","non-dropping-particle":"","parse-names":false,"suffix":""},{"dropping-particle":"","family":"Saadi","given":"Heshmatollah","non-dropping-particle":"","parse-names":false,"suffix":""},{"dropping-particle":"","family":"Movahedi","given":"Reza","non-dropping-particle":"","parse-names":false,"suffix":""}],"container-title":"Journal of the Saudi Society of Agricultural Sciences","id":"ITEM-2","issue":"1","issued":{"date-parts":[["2015"]]},"page":"11-18","publisher":"King Saud University and Saudi Society of Agricultural Sciences","title":"Identifying factors affecting optimal management of agricultural water","type":"article-journal","volume":"14"},"uris":["http://www.mendeley.com/documents/?uuid=d1097dc0-a894-4007-9ce5-5e6fe9d16e01"]}],"mendeley":{"formattedCitation":"(Hou et al., 2016; Samian et al., 2015)","plainTextFormattedCitation":"(Hou et al., 2016; Samian et al., 2015)","previouslyFormattedCitation":"[98], [99]"},"properties":{"noteIndex":0},"schema":"https://github.com/citation-style-language/schema/raw/master/csl-citation.json"}</w:instrText>
      </w:r>
      <w:r w:rsidR="005A00AC" w:rsidRPr="00281D91">
        <w:rPr>
          <w:rStyle w:val="Strong"/>
          <w:b w:val="0"/>
          <w:bCs w:val="0"/>
          <w:sz w:val="20"/>
          <w:szCs w:val="20"/>
        </w:rPr>
        <w:fldChar w:fldCharType="separate"/>
      </w:r>
      <w:r w:rsidR="00486FA8" w:rsidRPr="00486FA8">
        <w:rPr>
          <w:rStyle w:val="Strong"/>
          <w:b w:val="0"/>
          <w:bCs w:val="0"/>
          <w:noProof/>
          <w:sz w:val="20"/>
          <w:szCs w:val="20"/>
        </w:rPr>
        <w:t>(Hou et al., 2016; Samian et al., 2015)</w:t>
      </w:r>
      <w:r w:rsidR="005A00AC" w:rsidRPr="00281D91">
        <w:rPr>
          <w:rStyle w:val="Strong"/>
          <w:b w:val="0"/>
          <w:bCs w:val="0"/>
          <w:sz w:val="20"/>
          <w:szCs w:val="20"/>
        </w:rPr>
        <w:fldChar w:fldCharType="end"/>
      </w:r>
      <w:bookmarkEnd w:id="12"/>
      <w:r w:rsidRPr="00281D91">
        <w:rPr>
          <w:rStyle w:val="Strong"/>
          <w:b w:val="0"/>
          <w:bCs w:val="0"/>
          <w:sz w:val="20"/>
          <w:szCs w:val="20"/>
        </w:rPr>
        <w:t xml:space="preserve"> and decrease agricultural productivity</w:t>
      </w:r>
      <w:r w:rsidR="005A00AC" w:rsidRPr="00281D91">
        <w:rPr>
          <w:rStyle w:val="Strong"/>
          <w:b w:val="0"/>
          <w:bCs w:val="0"/>
          <w:sz w:val="20"/>
          <w:szCs w:val="20"/>
        </w:rPr>
        <w:t xml:space="preserve"> </w:t>
      </w:r>
      <w:bookmarkStart w:id="13" w:name="_Hlk136966389"/>
      <w:r w:rsidR="005A00AC"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{"citationItems":[{"id":"ITEM-1","itemData":{"DOI":"10.1016/j.agwat.2016.05.007","ISSN":"18732283","abstract":"Irrigation is an important measure for increasing grain production. Improving water use efficiency in agriculture is expected to play a very important role in ensuring food and water security in China, since there is a serious problem between food supply and limited water resources in China. The present state and future trend of water and food security in China were analyzed, while the importance of irrigation in ensuring China food security was highlighted based on the analysis of the evolution of irrigation water productivity in recent 60 years and its relationships with changes of crop yield, cropping pattern, fertilization and irrigation water use. Research progresses and practical application on high-efficient agricultural water use in China were introduced, and two successful cases of improving agricultural water productivity in China were presented, one was to improve crop water use efficiency by the novel irrigation method based on crop physiological responses, and the other was to improve the regional water productivity by the integrative methods in the Shiyang River Basin of Northwest China. The major research areas needed to focus on in the future were discussed, which include responses of crop water demand to changing environment and associated spatio-temporal optimization of water allocation, multi-processes hydrologic cycle of irrigated land under strong influences of human activities, integrated measures for improving multi-scale agricultural water use efficiency, and interactions between grain production, water resources and ecological system and its sustainability analysis in a systematic way.","author":[{"dropping-particle":"","family":"Kang","given":"Shaozhong","non-dropping-particle":"","parse-names":false,"suffix":""},{"dropping-particle":"","family":"Hao","given":"Xinmei","non-dropping-particle":"","parse-names":false,"suffix":""},{"dropping-particle":"","family":"Du","given":"Taisheng","non-dropping-particle":"","parse-names":false,"suffix":""},{"dropping-particle":"","family":"Tong","given":"Ling","non-dropping-particle":"","parse-names":false,"suffix":""},{"dropping-particle":"","family":"Su","given":"Xiaoling","non-dropping-particle":"","parse-names":false,"suffix":""},{"dropping-particle":"","family":"Lu","given":"Hongna","non-dropping-particle":"","parse-names":false,"suffix":""},{"dropping-particle":"","family":"Li","given":"Xiaolin","non-dropping-particle":"","parse-names":false,"suffix":""},{"dropping-particle":"","family":"Huo","given":"Zailin","non-dropping-particle":"","parse-names":false,"suffix":""},{"dropping-particle":"","family":"Li","given":"Sien","non-dropping-particle":"","parse-names":false,"suffix":""},{"dropping-particle":"","family":"Ding","given":"Risheng","non-dropping-particle":"","parse-names":false,"suffix":""}],"container-title":"Agricultural Water Management","id":"ITEM-1","issued":{"date-parts":[["2017"]]},"page":"5-17","publisher":"Elsevier B.V.","title":"Improving agricultural water productivity to ensure food security in China under changing environment: From research to practice","type":"article-journal","volume":"179"},"uris":["http://www.mendeley.com/documents/?uuid=ab19997f-0228-4e2a-bb31-a59f1c83305c"]}],"mendeley":{"formattedCitation":"(Kang et al., 2017)","plainTextFormattedCitation":"(Kang et al., 2017)","previouslyFormattedCitation":"[100]"},"properties":{"noteIndex":0},"schema":"https://github.com/citation-style-language/schema/raw/master/csl-citation.json"}</w:instrText>
      </w:r>
      <w:r w:rsidR="005A00AC" w:rsidRPr="00281D91">
        <w:rPr>
          <w:rStyle w:val="Strong"/>
          <w:b w:val="0"/>
          <w:bCs w:val="0"/>
          <w:sz w:val="20"/>
          <w:szCs w:val="20"/>
        </w:rPr>
        <w:fldChar w:fldCharType="separate"/>
      </w:r>
      <w:r w:rsidR="00486FA8" w:rsidRPr="00486FA8">
        <w:rPr>
          <w:rStyle w:val="Strong"/>
          <w:b w:val="0"/>
          <w:bCs w:val="0"/>
          <w:noProof/>
          <w:sz w:val="20"/>
          <w:szCs w:val="20"/>
        </w:rPr>
        <w:t>(Kang et al., 2017)</w:t>
      </w:r>
      <w:r w:rsidR="005A00AC" w:rsidRPr="00281D91">
        <w:rPr>
          <w:rStyle w:val="Strong"/>
          <w:b w:val="0"/>
          <w:bCs w:val="0"/>
          <w:sz w:val="20"/>
          <w:szCs w:val="20"/>
        </w:rPr>
        <w:fldChar w:fldCharType="end"/>
      </w:r>
      <w:bookmarkEnd w:id="13"/>
      <w:r w:rsidR="005A00AC" w:rsidRPr="00281D91">
        <w:rPr>
          <w:rStyle w:val="Strong"/>
          <w:b w:val="0"/>
          <w:bCs w:val="0"/>
          <w:sz w:val="20"/>
          <w:szCs w:val="20"/>
        </w:rPr>
        <w:t>.</w:t>
      </w:r>
      <w:r w:rsidRPr="00281D91">
        <w:rPr>
          <w:rStyle w:val="Strong"/>
          <w:b w:val="0"/>
          <w:bCs w:val="0"/>
          <w:sz w:val="20"/>
          <w:szCs w:val="20"/>
        </w:rPr>
        <w:t xml:space="preserve"> Additionally, decision-makers must consider aspects related to the farming system, the types of crops, their characteristics, and their sensitivity to water scarcity due to their importance in supporting agricultural water productivity, thus reducing poverty and satisfying the </w:t>
      </w:r>
      <w:r w:rsidR="00FF4887" w:rsidRPr="00281D91">
        <w:rPr>
          <w:rStyle w:val="Strong"/>
          <w:b w:val="0"/>
          <w:bCs w:val="0"/>
          <w:sz w:val="20"/>
          <w:szCs w:val="20"/>
        </w:rPr>
        <w:t>region</w:t>
      </w:r>
      <w:r w:rsidR="00DF165F">
        <w:rPr>
          <w:rStyle w:val="Strong"/>
          <w:b w:val="0"/>
          <w:bCs w:val="0"/>
          <w:sz w:val="20"/>
          <w:szCs w:val="20"/>
        </w:rPr>
        <w:t>'</w:t>
      </w:r>
      <w:r w:rsidR="00FF4887" w:rsidRPr="00281D91">
        <w:rPr>
          <w:rStyle w:val="Strong"/>
          <w:b w:val="0"/>
          <w:bCs w:val="0"/>
          <w:sz w:val="20"/>
          <w:szCs w:val="20"/>
        </w:rPr>
        <w:t xml:space="preserve">s </w:t>
      </w:r>
      <w:r w:rsidRPr="00281D91">
        <w:rPr>
          <w:rStyle w:val="Strong"/>
          <w:b w:val="0"/>
          <w:bCs w:val="0"/>
          <w:sz w:val="20"/>
          <w:szCs w:val="20"/>
        </w:rPr>
        <w:t xml:space="preserve">food demand </w:t>
      </w:r>
      <w:r w:rsidR="001B6230"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Management","id":"ITEM-1","issued":{"date-parts":[["2013"]]},"page":"69-79","title":"A multistage irrigation water allocation model for agricultural land-use planning under uncertainty","type":"article-journal","volume":"129"},"uris":["http://www.mendeley.com/documents/?uuid=92450863-bf02-4cb1-b447-d30005826178"]},{"id":"ITEM-2","itemData":{"DOI":"10.3390/w9070490","ISSN":"20734441","abstract":"Agricultural water productivity (AWP), which is associated with multiple factors, is an important index for measuring the effectiveness of agricultural water management. The purpose of this study is to promote AWP through optimally allocating limited agricultural water resources with the coordination of related elements. Firstly, the coordination effects of multiple factors related to AWP are quantified as relative optimum membership degrees based on the fuzzy optimum selecting theory. Secondly, based on the relative optimum membership degrees for various crops, a linear fractional programming model is established to maximize AWP in agricultural water resources allocation. Thirdly, the impacts of the allocation schemes on the development of social-economy and ecological environment are discussed using the multi-dimensional regulation theory. The developed integrated system has advantages in increasing agricultural water productivity through the coordination of multiple factors with aspects of economy, society and resources. Moreover, the system is capable of screening schemes considering harmonious development of resources, economy, society and ecology based on optimization results, providing decision makers with more sustainable schemes for irrigation water allocation. The integrated system including the aforementioned three parts is applied to a real-world case study in China to demonstrate its feasibility and applicability. Different water allocation schemes for various crops under different scenarios were obtained. The average value of AWP is 1.85 kg/m3, which is 0.31 kg/m3 higher than the current value of AWP. An optimum scheme with 1.1405 × 108 m3 of water being allocated was also selected due to its highest level of coordination for resources, economy, society and ecology. The developed system can provide an effective method for AWP promotion. The obtained results can help local decision makers adjust water resources allocation schemes.","author":[{"dropping-particle":"","family":"Zhao","given":"Jianming","non-dropping-particle":"","parse-names":false,"suffix":""},{"dropping-particle":"","family":"Li","given":"Mo","non-dropping-particle":"","parse-names":false,"suffix":""},{"dropping-particle":"","family":"Guo","given":"Ping","non-dropping-particle":"","parse-names":false,"suffix":""},{"dropping-particle":"","family":"Zhang","given":"Chenglong","non-dropping-particle":"","parse-names":false,"suffix":""},{"dropping-particle":"","family":"Tan","given":"Qian","non-dropping-particle":"","parse-names":false,"suffix":""}],"container-title":"Water (Switzerland)","id":"ITEM-2","issue":"7","issued":{"date-parts":[["2017"]]},"title":"Agricultural water productivity oriented water resources allocation based on the coordination of multiple factors","type":"article-journal","volume":"9"},"uris":["http://www.mendeley.com/documents/?uuid=435c3d7b-b98a-41a4-9376-373709d6e957"]}],"mendeley":{"formattedCitation":"(Dai &amp; Li, 2013; Zhao et al., 2017)","plainTextFormattedCitation":"(Dai &amp; Li, 2013; Zhao et al., 2017)","previouslyFormattedCitation":"[65], [101]"},"properties":{"noteIndex":0},"schema":"https://github.com/citation-style-language/schema/raw/master/csl-citation.json"}</w:instrText>
      </w:r>
      <w:r w:rsidR="001B6230" w:rsidRPr="00281D91">
        <w:rPr>
          <w:rStyle w:val="Strong"/>
          <w:b w:val="0"/>
          <w:bCs w:val="0"/>
          <w:sz w:val="20"/>
          <w:szCs w:val="20"/>
        </w:rPr>
        <w:fldChar w:fldCharType="separate"/>
      </w:r>
      <w:r w:rsidR="00486FA8" w:rsidRPr="00486FA8">
        <w:rPr>
          <w:rStyle w:val="Strong"/>
          <w:b w:val="0"/>
          <w:bCs w:val="0"/>
          <w:noProof/>
          <w:sz w:val="20"/>
          <w:szCs w:val="20"/>
        </w:rPr>
        <w:t>(Dai &amp; Li, 2013; Zhao et al., 2017)</w:t>
      </w:r>
      <w:r w:rsidR="001B6230" w:rsidRPr="00281D91">
        <w:rPr>
          <w:rStyle w:val="Strong"/>
          <w:b w:val="0"/>
          <w:bCs w:val="0"/>
          <w:sz w:val="20"/>
          <w:szCs w:val="20"/>
        </w:rPr>
        <w:fldChar w:fldCharType="end"/>
      </w:r>
      <w:r w:rsidRPr="00281D91">
        <w:rPr>
          <w:rStyle w:val="Strong"/>
          <w:b w:val="0"/>
          <w:bCs w:val="0"/>
          <w:sz w:val="20"/>
          <w:szCs w:val="20"/>
        </w:rPr>
        <w:t xml:space="preserve">. The studies focus mainly on crops with annual life cycles (i.e., </w:t>
      </w:r>
      <w:r w:rsidR="00881122" w:rsidRPr="00281D91">
        <w:rPr>
          <w:rStyle w:val="Strong"/>
          <w:b w:val="0"/>
          <w:bCs w:val="0"/>
          <w:sz w:val="20"/>
          <w:szCs w:val="20"/>
        </w:rPr>
        <w:t>70</w:t>
      </w:r>
      <w:r w:rsidRPr="00281D91">
        <w:rPr>
          <w:rStyle w:val="Strong"/>
          <w:b w:val="0"/>
          <w:bCs w:val="0"/>
          <w:sz w:val="20"/>
          <w:szCs w:val="20"/>
        </w:rPr>
        <w:t>% of the crops studied)</w:t>
      </w:r>
      <w:r w:rsidR="000F1DDE">
        <w:rPr>
          <w:rStyle w:val="Strong"/>
          <w:b w:val="0"/>
          <w:bCs w:val="0"/>
          <w:sz w:val="20"/>
          <w:szCs w:val="20"/>
        </w:rPr>
        <w:t>,</w:t>
      </w:r>
      <w:r w:rsidRPr="00281D91">
        <w:rPr>
          <w:rStyle w:val="Strong"/>
          <w:b w:val="0"/>
          <w:bCs w:val="0"/>
          <w:sz w:val="20"/>
          <w:szCs w:val="20"/>
        </w:rPr>
        <w:t xml:space="preserve"> with wheat, corn, and rice (cereals) as the main analyzed crops</w:t>
      </w:r>
      <w:r w:rsidR="00B511FE" w:rsidRPr="00281D91">
        <w:rPr>
          <w:rStyle w:val="Strong"/>
          <w:b w:val="0"/>
          <w:bCs w:val="0"/>
          <w:sz w:val="20"/>
          <w:szCs w:val="20"/>
        </w:rPr>
        <w:t xml:space="preserve"> (</w:t>
      </w:r>
      <w:r w:rsidR="006539EC" w:rsidRPr="00281D91">
        <w:rPr>
          <w:rStyle w:val="Strong"/>
          <w:b w:val="0"/>
          <w:bCs w:val="0"/>
          <w:sz w:val="20"/>
          <w:szCs w:val="20"/>
        </w:rPr>
        <w:fldChar w:fldCharType="begin"/>
      </w:r>
      <w:r w:rsidR="006539EC" w:rsidRPr="00281D91">
        <w:rPr>
          <w:rStyle w:val="Strong"/>
          <w:b w:val="0"/>
          <w:bCs w:val="0"/>
          <w:sz w:val="20"/>
          <w:szCs w:val="20"/>
        </w:rPr>
        <w:instrText xml:space="preserve"> REF _Ref94817356 \h  \* MERGEFORMAT </w:instrText>
      </w:r>
      <w:r w:rsidR="006539EC" w:rsidRPr="00281D91">
        <w:rPr>
          <w:rStyle w:val="Strong"/>
          <w:b w:val="0"/>
          <w:bCs w:val="0"/>
          <w:sz w:val="20"/>
          <w:szCs w:val="20"/>
        </w:rPr>
      </w:r>
      <w:r w:rsidR="006539EC" w:rsidRPr="00281D91">
        <w:rPr>
          <w:rStyle w:val="Strong"/>
          <w:b w:val="0"/>
          <w:bCs w:val="0"/>
          <w:sz w:val="20"/>
          <w:szCs w:val="20"/>
        </w:rPr>
        <w:fldChar w:fldCharType="separate"/>
      </w:r>
      <w:r w:rsidR="00F320CD" w:rsidRPr="00F320CD">
        <w:rPr>
          <w:rStyle w:val="Strong"/>
          <w:b w:val="0"/>
          <w:bCs w:val="0"/>
          <w:sz w:val="20"/>
          <w:szCs w:val="20"/>
        </w:rPr>
        <w:t>Figure 3</w:t>
      </w:r>
      <w:r w:rsidR="006539EC" w:rsidRPr="00281D91">
        <w:rPr>
          <w:rStyle w:val="Strong"/>
          <w:b w:val="0"/>
          <w:bCs w:val="0"/>
          <w:sz w:val="20"/>
          <w:szCs w:val="20"/>
        </w:rPr>
        <w:fldChar w:fldCharType="end"/>
      </w:r>
      <w:r w:rsidR="006539EC" w:rsidRPr="00281D91">
        <w:rPr>
          <w:rStyle w:val="Strong"/>
          <w:b w:val="0"/>
          <w:bCs w:val="0"/>
          <w:sz w:val="20"/>
          <w:szCs w:val="20"/>
        </w:rPr>
        <w:t>)</w:t>
      </w:r>
      <w:r w:rsidRPr="00281D91">
        <w:rPr>
          <w:rStyle w:val="Strong"/>
          <w:b w:val="0"/>
          <w:bCs w:val="0"/>
          <w:sz w:val="20"/>
          <w:szCs w:val="20"/>
        </w:rPr>
        <w:t>. The academic interest in this type of crop is consistent since they are grown in areas with water scarcity, high user demand, and a growing population like China</w:t>
      </w:r>
      <w:r w:rsidR="00915B1D">
        <w:rPr>
          <w:rStyle w:val="Strong"/>
          <w:b w:val="0"/>
          <w:bCs w:val="0"/>
          <w:sz w:val="20"/>
          <w:szCs w:val="20"/>
        </w:rPr>
        <w:t xml:space="preserve"> </w:t>
      </w:r>
      <w:r w:rsidR="00915B1D">
        <w:rPr>
          <w:rStyle w:val="Strong"/>
          <w:b w:val="0"/>
          <w:bCs w:val="0"/>
          <w:sz w:val="20"/>
          <w:szCs w:val="20"/>
        </w:rPr>
        <w:fldChar w:fldCharType="begin" w:fldLock="1"/>
      </w:r>
      <w:r w:rsidR="00486FA8">
        <w:rPr>
          <w:rStyle w:val="Strong"/>
          <w:b w:val="0"/>
          <w:bCs w:val="0"/>
          <w:sz w:val="20"/>
          <w:szCs w:val="20"/>
        </w:rPr>
        <w:instrText>ADDIN CSL_CITATION {"citationItems":[{"id":"ITEM-1","itemData":{"DOI":"10.1016/j.resconrec.2019.104665","ISSN":"18790658","abstract":"A hybrid inexact optimization model is developed for food-water-energy nexus system management with the consideration of complex uncertainties and decision makers’ risk tolerance. A multi-stage stochastic fuzzy random programming (MSFRP) model is tailored to tackle variables with deeper uncertainties, a mixture of fuzzy and random fuzzy characteristics. Allowing to reflect decision makers’ subjective opinion and risk preference, it can provide decision makers the tradeoff information between system benefit and risk attitude. The proposed model was applied to an agricultural area Shandong Province, China with the aim of maximum total system benefits. The valuable managerial insights on optimal cultivated land distribution, water resource allocation, and energy supply strategies are provided for decision makers under uncertainties. Meanwhile, the pesticide and fertilizer consumption for crop planting, and the carbon emission embodied in per unit crop supply are also quantitatively estimated. Moreover, by setting different water resource availability scenarios, the impacts of future water resource conditions on optimal management strategies under climate change are evaluated and discussed. The results suggested that rice would be the critical crop with the largest planting area for food security during the planning horizon. Under scarcer water resource conditions, the system benefits would reduce due to more desalination water consumption and planting strategy adjustment. However, it would lead to less carbon emission embodied in per unit crop supply and relieve local carbon emission control pressure. Compared to the conventional multi-stage stochastic programming, the developed MSFRP can be more effective to reflect the optimistic and pessimistic attitude of decision makers and deal with future scenario information with deeper uncertainties.","author":[{"dropping-particle":"","family":"Ji","given":"Ling","non-dropping-particle":"","parse-names":false,"suffix":""},{"dropping-particle":"","family":"Zhang","given":"Beibei","non-dropping-particle":"","parse-names":false,"suffix":""},{"dropping-particle":"","family":"Huang","given":"Guohe","non-dropping-particle":"","parse-names":false,"suffix":""},{"dropping-particle":"","family":"Lu","given":"Yan","non-dropping-particle":"","parse-names":false,"suffix":""}],"container-title":"Resources, Conservation and Recycling","id":"ITEM-1","issue":"September 2019","issued":{"date-parts":[["2020"]]},"page":"104665","publisher":"Elsevier","title":"Multi-stage stochastic fuzzy random programming for food-water-energy nexus management under uncertainties","type":"article-journal","volume":"155"},"uris":["http://www.mendeley.com/documents/?uuid=d23ab910-a88f-40b9-893c-d94aab213a82"]}],"mendeley":{"formattedCitation":"(Ji, Zhang, et al., 2020)","plainTextFormattedCitation":"(Ji, Zhang, et al., 2020)","previouslyFormattedCitation":"[73]"},"properties":{"noteIndex":0},"schema":"https://github.com/citation-style-language/schema/raw/master/csl-citation.json"}</w:instrText>
      </w:r>
      <w:r w:rsidR="00915B1D">
        <w:rPr>
          <w:rStyle w:val="Strong"/>
          <w:b w:val="0"/>
          <w:bCs w:val="0"/>
          <w:sz w:val="20"/>
          <w:szCs w:val="20"/>
        </w:rPr>
        <w:fldChar w:fldCharType="separate"/>
      </w:r>
      <w:r w:rsidR="00486FA8" w:rsidRPr="00486FA8">
        <w:rPr>
          <w:rStyle w:val="Strong"/>
          <w:b w:val="0"/>
          <w:bCs w:val="0"/>
          <w:noProof/>
          <w:sz w:val="20"/>
          <w:szCs w:val="20"/>
        </w:rPr>
        <w:t>(Ji, Zhang, et al., 2020)</w:t>
      </w:r>
      <w:r w:rsidR="00915B1D">
        <w:rPr>
          <w:rStyle w:val="Strong"/>
          <w:b w:val="0"/>
          <w:bCs w:val="0"/>
          <w:sz w:val="20"/>
          <w:szCs w:val="20"/>
        </w:rPr>
        <w:fldChar w:fldCharType="end"/>
      </w:r>
      <w:r w:rsidRPr="00281D91">
        <w:rPr>
          <w:rStyle w:val="Strong"/>
          <w:b w:val="0"/>
          <w:bCs w:val="0"/>
          <w:sz w:val="20"/>
          <w:szCs w:val="20"/>
        </w:rPr>
        <w:t xml:space="preserve">, representing a vital pivot for </w:t>
      </w:r>
      <w:r w:rsidR="00D15103">
        <w:rPr>
          <w:rStyle w:val="Strong"/>
          <w:b w:val="0"/>
          <w:bCs w:val="0"/>
          <w:sz w:val="20"/>
          <w:szCs w:val="20"/>
        </w:rPr>
        <w:t>it</w:t>
      </w:r>
      <w:r w:rsidRPr="00281D91">
        <w:rPr>
          <w:rStyle w:val="Strong"/>
          <w:b w:val="0"/>
          <w:bCs w:val="0"/>
          <w:sz w:val="20"/>
          <w:szCs w:val="20"/>
        </w:rPr>
        <w:t xml:space="preserve">s economy </w:t>
      </w:r>
      <w:r w:rsidR="001B6230"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{"citationItems":[{"id":"ITEM-1","itemData":{"DOI":"10.1371/journal.pone.0159061","ISSN":"19326203","PMID":"27404110","abstract":"After a remarkable 86% increase in cereal production from 1980 to 2005, recent crop yield growth in China has been slow. County level crop production data between 1980 and 2010 from eastern and middle China were used to analyze spatial and temporal patterns of rice, wheat and maize yield in five major farming systems that include around 90% of China's cereal production. Site-specific yield trends were assessed in areas where those crops have experienced increasing yield or where yields have stagnated or declined. We find that rice yields have continued to increase on over 12.3 million hectares (m. ha) or 41.8% of the rice area in China between 1980 and 2010. However, yields stagnated on 50% of the rice area (around 14.7 m. ha) over this time period. Wheat yields increased on 13.8 m. ha (58.2% of the total harvest area), but stagnated on around 3.8 m. ha (15.8% of the harvest area). Yields increased on a smaller proportion of the maize area (17.7% of harvest area, 5.3 m. ha), while yields have stagnated on over 54% (16.3 m. ha). Many parts of the lowland rice and upland intensive sub-tropical farming systems were more prone to stagnation with rice, the upland intensive sub-tropical system with wheat, and maize in the temperate mixed system. Large areas where wheat yield continues to rise were found in the lowland rice and temperate mixed systems. Land and water constraints, climate variability, and other environmental limitations undermine increased crop yield and agricultural productivity in these systems and threaten future food security. Technology and policy innovations must be implemented to promote crop yields and the sustainable use of agricultural resources to maintain food security in China. In many production regions it is possible to better match the crop with input resources to raise crop yields and benefits. Investments may be especially useful to intensify production in areas where yields continue to improve. For example, increased support to maize production in southern China, where yields are still rising, seems justified.","author":[{"dropping-particle":"","family":"Li","given":"Xiaoyun","non-dropping-particle":"","parse-names":false,"suffix":""},{"dropping-particle":"","family":"Liu","given":"Nianjie","non-dropping-particle":"","parse-names":false,"suffix":""},{"dropping-particle":"","family":"You","given":"Liangzhi","non-dropping-particle":"","parse-names":false,"suffix":""},{"dropping-particle":"","family":"Ke","given":"Xinli","non-dropping-particle":"","parse-names":false,"suffix":""},{"dropping-particle":"","family":"Liu","given":"Haijun","non-dropping-particle":"","parse-names":false,"suffix":""},{"dropping-particle":"","family":"Huang","given":"Malan","non-dropping-particle":"","parse-names":false,"suffix":""},{"dropping-particle":"","family":"Waddington","given":"Stephen R.","non-dropping-particle":"","parse-names":false,"suffix":""}],"container-title":"PLoS ONE","id":"ITEM-1","issue":"7","issued":{"date-parts":[["2016"]]},"page":"1-18","title":"Patterns of cereal yield growth across China from 1980 to 2010 and their implications for food production and food security","type":"article-journal","volume":"11"},"uris":["http://www.mendeley.com/documents/?uuid=e56963f8-cc3d-4467-b39c-a6bbd53680d0"]}],"mendeley":{"formattedCitation":"(Xiaoyun Li et al., 2016)","plainTextFormattedCitation":"(Xiaoyun Li et al., 2016)","previouslyFormattedCitation":"[102]"},"properties":{"noteIndex":0},"schema":"https://github.com/citation-style-language/schema/raw/master/csl-citation.json"}</w:instrText>
      </w:r>
      <w:r w:rsidR="001B6230" w:rsidRPr="00281D91">
        <w:rPr>
          <w:rStyle w:val="Strong"/>
          <w:b w:val="0"/>
          <w:bCs w:val="0"/>
          <w:sz w:val="20"/>
          <w:szCs w:val="20"/>
        </w:rPr>
        <w:fldChar w:fldCharType="separate"/>
      </w:r>
      <w:r w:rsidR="00486FA8" w:rsidRPr="00486FA8">
        <w:rPr>
          <w:rStyle w:val="Strong"/>
          <w:b w:val="0"/>
          <w:bCs w:val="0"/>
          <w:noProof/>
          <w:sz w:val="20"/>
          <w:szCs w:val="20"/>
        </w:rPr>
        <w:t>(Xiaoyun Li et al., 2016)</w:t>
      </w:r>
      <w:r w:rsidR="001B6230" w:rsidRPr="00281D91">
        <w:rPr>
          <w:rStyle w:val="Strong"/>
          <w:b w:val="0"/>
          <w:bCs w:val="0"/>
          <w:sz w:val="20"/>
          <w:szCs w:val="20"/>
        </w:rPr>
        <w:fldChar w:fldCharType="end"/>
      </w:r>
      <w:r w:rsidRPr="00281D91">
        <w:rPr>
          <w:rStyle w:val="Strong"/>
          <w:b w:val="0"/>
          <w:bCs w:val="0"/>
          <w:sz w:val="20"/>
          <w:szCs w:val="20"/>
        </w:rPr>
        <w:t xml:space="preserve">. Besides, they are </w:t>
      </w:r>
      <w:r w:rsidR="00EC5429">
        <w:rPr>
          <w:rStyle w:val="Strong"/>
          <w:b w:val="0"/>
          <w:bCs w:val="0"/>
          <w:sz w:val="20"/>
          <w:szCs w:val="20"/>
        </w:rPr>
        <w:t>susceptibl</w:t>
      </w:r>
      <w:r w:rsidRPr="00281D91">
        <w:rPr>
          <w:rStyle w:val="Strong"/>
          <w:b w:val="0"/>
          <w:bCs w:val="0"/>
          <w:sz w:val="20"/>
          <w:szCs w:val="20"/>
        </w:rPr>
        <w:t>e to water limitations</w:t>
      </w:r>
      <w:r w:rsidR="001B6230" w:rsidRPr="00281D91">
        <w:rPr>
          <w:rStyle w:val="Strong"/>
          <w:b w:val="0"/>
          <w:bCs w:val="0"/>
          <w:sz w:val="20"/>
          <w:szCs w:val="20"/>
        </w:rPr>
        <w:t xml:space="preserve"> </w:t>
      </w:r>
      <w:r w:rsidR="001B6230"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{"citationItems":[{"id":"ITEM-1","itemData":{"DOI":"10.1016/j.agwat.2009.08.011","ISSN":"03783774","abstract":"Water shortage is the major bottleneck that limits sustainable development of agriculture in north China. Crop physiological water-saving irrigation methods such as temporal (regulated deficit irrigation) and spatial (partial root zone irrigation) deficit irrigation have been tested with much improved crop water use efficiency (WUE) without significant yield reduction. Field experiments were conducted to investigate the effect of (1) spatial deficit irrigation on spring maize in arid Inland River Basin of northwest China during 1997-2000; (2) temporal deficit irrigation on winter wheat in semi-arid Haihe River Basin during 2003-2007 and (3) temporal deficit irrigation on winter wheat and summer maize in Yellow River Basin during 2006-2007. Results showed that alternate furrow irrigation (AFI) maintained similar photosynthetic rate (Pn) but reduced transpiration rate (Tr), and thus increased leaf WUE of maize. It also showed that the improved WUE might only be gained for AFI under less water amount per irrigation. The feasible irrigation cycle is 7d in the extremely arid condition in Inner River Basin of northwest China and less water amount with more irrigation frequency is better for both grain yield and WUE in semi-arid Haihe River Basin of north China. Field experiment in Yellow River Basin of north China also suggests that mild water deficit at early seedling stage is beneficial for grain yield and WUE of summer maize, and the deficit timing and severity should be modulated according to the drought tolerance of different crop varieties. The economical evapotranspiration for winter wheat in Haihe River Basin, summer maize in Yellow River Basin of north China and spring maize in Inland River Basin of northwest China are 420.0 mm, 432.5 mm and 450.0 mm respectively. Our study in the three regions in recent decade also showed that AFI should be a useful water-saving irrigation method for wide-spaced cereals in arid region, but mild water deficit in earlier stage might be a practical irrigation strategy for close-planting cereals. Application of such temporal and spatial deficit irrigation in field-grown crops has greater potential in saving water, maintaining economic yield and improving WUE. © 2009 Elsevier B.V. All rights reserved.","author":[{"dropping-particle":"","family":"Du","given":"Taisheng","non-dropping-particle":"","parse-names":false,"suffix":""},{"dropping-particle":"","family":"Kang","given":"Shaozhong","non-dropping-particle":"","parse-names":false,"suffix":""},{"dropping-particle":"","family":"Sun","given":"Jingsheng","non-dropping-particle":"","parse-names":false,"suffix":""},{"dropping-particle":"","family":"Zhang","given":"Xiying","non-dropping-particle":"","parse-names":false,"suffix":""},{"dropping-particle":"","family":"Zhang","given":"Jianhua","non-dropping-particle":"","parse-names":false,"suffix":""}],"container-title":"Agricultural Water Management","id":"ITEM-1","issue":"1","issued":{"date-parts":[["2010"]]},"page":"66-74","title":"An improved water use efficiency of cereals under temporal and spatial deficit irrigation in north China","type":"article-journal","volume":"97"},"uris":["http://www.mendeley.com/documents/?uuid=4ab2290b-7144-44df-8b7d-e3c4df73169b"]}],"mendeley":{"formattedCitation":"(Du et al., 2010)","plainTextFormattedCitation":"(Du et al., 2010)","previouslyFormattedCitation":"[103]"},"properties":{"noteIndex":0},"schema":"https://github.com/citation-style-language/schema/raw/master/csl-citation.json"}</w:instrText>
      </w:r>
      <w:r w:rsidR="001B6230" w:rsidRPr="00281D91">
        <w:rPr>
          <w:rStyle w:val="Strong"/>
          <w:b w:val="0"/>
          <w:bCs w:val="0"/>
          <w:sz w:val="20"/>
          <w:szCs w:val="20"/>
        </w:rPr>
        <w:fldChar w:fldCharType="separate"/>
      </w:r>
      <w:r w:rsidR="00486FA8" w:rsidRPr="00486FA8">
        <w:rPr>
          <w:rStyle w:val="Strong"/>
          <w:b w:val="0"/>
          <w:bCs w:val="0"/>
          <w:noProof/>
          <w:sz w:val="20"/>
          <w:szCs w:val="20"/>
        </w:rPr>
        <w:t>(Du et al., 2010)</w:t>
      </w:r>
      <w:r w:rsidR="001B6230" w:rsidRPr="00281D91">
        <w:rPr>
          <w:rStyle w:val="Strong"/>
          <w:b w:val="0"/>
          <w:bCs w:val="0"/>
          <w:sz w:val="20"/>
          <w:szCs w:val="20"/>
        </w:rPr>
        <w:fldChar w:fldCharType="end"/>
      </w:r>
      <w:r w:rsidRPr="00281D91">
        <w:rPr>
          <w:rStyle w:val="Strong"/>
          <w:b w:val="0"/>
          <w:bCs w:val="0"/>
          <w:sz w:val="20"/>
          <w:szCs w:val="20"/>
        </w:rPr>
        <w:t xml:space="preserve"> and represent one of the leading </w:t>
      </w:r>
      <w:r w:rsidR="001B6230" w:rsidRPr="00281D91">
        <w:rPr>
          <w:rStyle w:val="Strong"/>
          <w:b w:val="0"/>
          <w:bCs w:val="0"/>
          <w:sz w:val="20"/>
          <w:szCs w:val="20"/>
        </w:rPr>
        <w:t xml:space="preserve">crops </w:t>
      </w:r>
      <w:r w:rsidRPr="00281D91">
        <w:rPr>
          <w:rStyle w:val="Strong"/>
          <w:b w:val="0"/>
          <w:bCs w:val="0"/>
          <w:sz w:val="20"/>
          <w:szCs w:val="20"/>
        </w:rPr>
        <w:t>for achieving food security in the region and worldwide</w:t>
      </w:r>
      <w:r w:rsidR="001B6230" w:rsidRPr="00281D91">
        <w:rPr>
          <w:rStyle w:val="Strong"/>
          <w:b w:val="0"/>
          <w:bCs w:val="0"/>
          <w:sz w:val="20"/>
          <w:szCs w:val="20"/>
        </w:rPr>
        <w:t xml:space="preserve"> </w:t>
      </w:r>
      <w:r w:rsidR="001B6230" w:rsidRPr="00281D91">
        <w:rPr>
          <w:rStyle w:val="Strong"/>
          <w:b w:val="0"/>
          <w:bCs w:val="0"/>
          <w:sz w:val="20"/>
          <w:szCs w:val="20"/>
        </w:rPr>
        <w:fldChar w:fldCharType="begin" w:fldLock="1"/>
      </w:r>
      <w:r w:rsidR="00486FA8">
        <w:rPr>
          <w:rStyle w:val="Strong"/>
          <w:b w:val="0"/>
          <w:bCs w:val="0"/>
          <w:sz w:val="20"/>
          <w:szCs w:val="20"/>
        </w:rPr>
        <w:instrText>ADDIN CSL_CITATION {"citationItems":[{"id":"ITEM-1","itemData":{"DOI":"10.1007/s12571-013-0263-y","ISSN":"18764517","abstract":"Wheat is fundamental to human civilization and has played an outstanding role in feeding a hungry world and improving global food security. The crop contributes about 20 % of the total dietary calories and proteins worldwide. Food demand in the developing regions is growing by 1 % annually and varies from 170 kg in Central Asia to 27 kg in East and South Africa. The developing regions (including China and Central Asia) account for roughly 53 % of the total harvested area and 50 % of the production. Unprecedented productivity growth from the Green Revolution (GR) since the 1960s dramatically transformed world wheat production, benefitting both producers and consumers through low production costs and low food prices. Modern wheat varieties were adopted more rapidly than any other technological innovation in the history of agriculture, recently reaching about 90 % of the area in developing regions. One of the key challenges today is to replace these varieties with new ones for better sustainability. While the GR \"spared\" essential ecosystems from conversion to agriculture, it also generated its own environmental problems. Also productivity increase is now slow or static. Achieving the productivity gains needed to ensure food security will therefore require more than a repeat performance of the GR of the past. Future demand will need to be achieved through sustainable intensification that combines better crop resistance to diseases and pests, adaptation to warmer climates, and reduced use of water, fertilizer, labor and fuel. Meeting these challenges will require concerted efforts in research and innovation to develop and deploy viable solutions. Substantive investment will be required to realize sustainable productivity growth through better technologies and policy and institutional innovations that facilitate farmer adoption and adaptation. The enduring lessons from the GR and the recent efforts for sustainable intensification of cereal systems in South Asia and other regions provide useful insights for the future. © 2013 The Author(s).","author":[{"dropping-particle":"","family":"Shiferaw","given":"Bekele","non-dropping-particle":"","parse-names":false,"suffix":""},{"dropping-particle":"","family":"Smale","given":"Melinda","non-dropping-particle":"","parse-names":false,"suffix":""},{"dropping-particle":"","family":"Braun","given":"Hans Joachim","non-dropping-particle":"","parse-names":false,"suffix":""},{"dropping-particle":"","family":"Duveiller","given":"Etienne","non-dropping-particle":"","parse-names":false,"suffix":""},{"dropping-particle":"","family":"Reynolds","given":"Mathew","non-dropping-particle":"","parse-names":false,"suffix":""},{"dropping-particle":"","family":"Muricho","given":"Geoffrey","non-dropping-particle":"","parse-names":false,"suffix":""}],"container-title":"Food Security","id":"ITEM-1","issue":"3","issued":{"date-parts":[["2013"]]},"page":"291-317","title":"Crops that feed the world 10. Past successes and future challenges to the role played by wheat in global food security","type":"article-journal","volume":"5"},"uris":["http://www.mendeley.com/documents/?uuid=24d96d02-4b31-464b-9131-6b96d0a3e14a"]},{"id":"ITEM-2","itemData":{"DOI":"10.3389/fsufs.2020.617009","ISSN":"2571581X","abstract":"There is an ongoing debate about how best to feed the growing world population in the long run and associated implications for research and development. Some call for a new Green Revolution to secure the supply of staple foods, whereas others emphasize the importance of diversifying and improving people's diets. We aim to contribute to this debate by reviewing the case of wheat and maize value chains and their contribution to food security in Africa and Asia. We first identify drivers transforming food systems. We then apply these to the cereal value chains and disentangle their effects on food security. We thereby add to the three strands in the literature around production, consumption, and food system transformation and point to different research needs and recommendations for the future. The review highlights: (1) Wheat and maize production will be increasingly impaired by ecological drivers such as land degradation, water scarcity and climate change. (2) There are promising innovations to increase and maintain productivity, but constraints in adopting these innovations have to be overcome (i.e., access to seeds, finance, and education/training). (3) The drivers affect all four dimensions of food security, but first and foremost they determine the availability and stability of maize and wheat. This indirectly also influences the economic and physical access of people to maize and wheat. (4) Research tends to focus on improving the productivity and sustainability of wheat and maize farming which is largely interlinked with the availability dimension of food security. (5) The stability and utilization dimension of food security merits continued yet increased support. First, to address climate change and implications for biotic and abiotic stresses. Second, to promote healthier diets and enable the equitable transformation of food systems.","author":[{"dropping-particle":"","family":"Grote","given":"Ulrike","non-dropping-particle":"","parse-names":false,"suffix":""},{"dropping-particle":"","family":"Fasse","given":"Anja","non-dropping-particle":"","parse-names":false,"suffix":""},{"dropping-particle":"","family":"Nguyen","given":"Trung Thanh","non-dropping-particle":"","parse-names":false,"suffix":""},{"dropping-particle":"","family":"Erenstein","given":"Olaf","non-dropping-particle":"","parse-names":false,"suffix":""}],"container-title":"Frontiers in Sustainable Food Systems","id":"ITEM-2","issue":"February","issued":{"date-parts":[["2021"]]},"page":"1-17","title":"Food Security and the Dynamics of Wheat and Maize Value Chains in Africa and Asia","type":"article-journal","volume":"4"},"uris":["http://www.mendeley.com/documents/?uuid=7bb61ea1-4bb4-46c5-ac39-f2d5b4a49b0f"]}],"mendeley":{"formattedCitation":"(Grote et al., 2021; Shiferaw et al., 2013)","plainTextFormattedCitation":"(Grote et al., 2021; Shiferaw et al., 2013)","previouslyFormattedCitation":"[104], [105]"},"properties":{"noteIndex":0},"schema":"https://github.com/citation-style-language/schema/raw/master/csl-citation.json"}</w:instrText>
      </w:r>
      <w:r w:rsidR="001B6230" w:rsidRPr="00281D91">
        <w:rPr>
          <w:rStyle w:val="Strong"/>
          <w:b w:val="0"/>
          <w:bCs w:val="0"/>
          <w:sz w:val="20"/>
          <w:szCs w:val="20"/>
        </w:rPr>
        <w:fldChar w:fldCharType="separate"/>
      </w:r>
      <w:r w:rsidR="00486FA8" w:rsidRPr="00486FA8">
        <w:rPr>
          <w:rStyle w:val="Strong"/>
          <w:b w:val="0"/>
          <w:bCs w:val="0"/>
          <w:noProof/>
          <w:sz w:val="20"/>
          <w:szCs w:val="20"/>
        </w:rPr>
        <w:t>(Grote et al., 2021; Shiferaw et al., 2013)</w:t>
      </w:r>
      <w:r w:rsidR="001B6230" w:rsidRPr="00281D91">
        <w:rPr>
          <w:rStyle w:val="Strong"/>
          <w:b w:val="0"/>
          <w:bCs w:val="0"/>
          <w:sz w:val="20"/>
          <w:szCs w:val="20"/>
        </w:rPr>
        <w:fldChar w:fldCharType="end"/>
      </w:r>
      <w:r w:rsidRPr="00281D91">
        <w:rPr>
          <w:rStyle w:val="Strong"/>
          <w:b w:val="0"/>
          <w:bCs w:val="0"/>
          <w:sz w:val="20"/>
          <w:szCs w:val="20"/>
        </w:rPr>
        <w:t xml:space="preserve">. The studies also address allocation problems between annual and perennial crops and conflicts between agricultural and ecological use </w:t>
      </w:r>
      <w:r w:rsidRPr="008168ED">
        <w:rPr>
          <w:rStyle w:val="Strong"/>
          <w:b w:val="0"/>
          <w:bCs w:val="0"/>
          <w:sz w:val="20"/>
          <w:szCs w:val="20"/>
        </w:rPr>
        <w:t>plantations</w:t>
      </w:r>
      <w:r w:rsidR="00D42054" w:rsidRPr="008168ED">
        <w:rPr>
          <w:rStyle w:val="Strong"/>
          <w:b w:val="0"/>
          <w:bCs w:val="0"/>
          <w:sz w:val="20"/>
          <w:szCs w:val="20"/>
        </w:rPr>
        <w:t>.</w:t>
      </w:r>
      <w:r w:rsidRPr="008168ED">
        <w:rPr>
          <w:rStyle w:val="Strong"/>
          <w:b w:val="0"/>
          <w:bCs w:val="0"/>
          <w:sz w:val="20"/>
          <w:szCs w:val="20"/>
        </w:rPr>
        <w:t xml:space="preserve"> Within the </w:t>
      </w:r>
      <w:r w:rsidR="00001170">
        <w:rPr>
          <w:rStyle w:val="Strong"/>
          <w:b w:val="0"/>
          <w:bCs w:val="0"/>
          <w:sz w:val="20"/>
          <w:szCs w:val="20"/>
        </w:rPr>
        <w:t xml:space="preserve">perennial </w:t>
      </w:r>
      <w:r w:rsidRPr="008168ED">
        <w:rPr>
          <w:rStyle w:val="Strong"/>
          <w:b w:val="0"/>
          <w:bCs w:val="0"/>
          <w:sz w:val="20"/>
          <w:szCs w:val="20"/>
        </w:rPr>
        <w:t xml:space="preserve">crops, the main plantations concentrate fruits and berries tree types </w:t>
      </w:r>
      <w:r w:rsidR="002960DE" w:rsidRPr="008168ED">
        <w:rPr>
          <w:rStyle w:val="Strong"/>
          <w:b w:val="0"/>
          <w:bCs w:val="0"/>
          <w:sz w:val="20"/>
          <w:szCs w:val="20"/>
        </w:rPr>
        <w:t>(</w:t>
      </w:r>
      <w:r w:rsidR="00B511FE" w:rsidRPr="008168ED">
        <w:rPr>
          <w:rStyle w:val="Strong"/>
          <w:b w:val="0"/>
          <w:bCs w:val="0"/>
          <w:sz w:val="20"/>
          <w:szCs w:val="20"/>
        </w:rPr>
        <w:t xml:space="preserve">e.g., grapes and citrus) </w:t>
      </w:r>
      <w:r w:rsidRPr="008168ED">
        <w:rPr>
          <w:rStyle w:val="Strong"/>
          <w:b w:val="0"/>
          <w:bCs w:val="0"/>
          <w:sz w:val="20"/>
          <w:szCs w:val="20"/>
        </w:rPr>
        <w:t>with only four related studies, which shows the current lack of alertness of this type of plantation.</w:t>
      </w:r>
      <w:r w:rsidR="005340BE" w:rsidRPr="00281D91">
        <w:rPr>
          <w:rStyle w:val="Strong"/>
          <w:b w:val="0"/>
          <w:bCs w:val="0"/>
          <w:sz w:val="20"/>
          <w:szCs w:val="20"/>
        </w:rPr>
        <w:t xml:space="preserve"> </w:t>
      </w:r>
      <w:r w:rsidR="00BA2734" w:rsidRPr="00281D91">
        <w:rPr>
          <w:rStyle w:val="Strong"/>
          <w:b w:val="0"/>
          <w:bCs w:val="0"/>
          <w:sz w:val="20"/>
          <w:szCs w:val="20"/>
        </w:rPr>
        <w:t>Additionally, all the studies relate only t</w:t>
      </w:r>
      <w:r w:rsidR="000F1DDE">
        <w:rPr>
          <w:rStyle w:val="Strong"/>
          <w:b w:val="0"/>
          <w:bCs w:val="0"/>
          <w:sz w:val="20"/>
          <w:szCs w:val="20"/>
        </w:rPr>
        <w:t>o the basin manager D.M., revealing low interest in the farmer DM (with few records in irrigation scheduling using MSP)</w:t>
      </w:r>
      <w:r w:rsidR="00A308B4" w:rsidRPr="00D86D00">
        <w:rPr>
          <w:rStyle w:val="Strong"/>
          <w:b w:val="0"/>
          <w:bCs w:val="0"/>
          <w:sz w:val="20"/>
          <w:szCs w:val="20"/>
        </w:rPr>
        <w:t xml:space="preserve"> </w:t>
      </w:r>
      <w:r w:rsidR="00941020">
        <w:rPr>
          <w:rStyle w:val="Strong"/>
          <w:b w:val="0"/>
          <w:bCs w:val="0"/>
          <w:sz w:val="20"/>
          <w:szCs w:val="20"/>
        </w:rPr>
        <w:fldChar w:fldCharType="begin" w:fldLock="1"/>
      </w:r>
      <w:r w:rsidR="00486FA8">
        <w:rPr>
          <w:rStyle w:val="Strong"/>
          <w:b w:val="0"/>
          <w:bCs w:val="0"/>
          <w:sz w:val="20"/>
          <w:szCs w:val="20"/>
        </w:rPr>
        <w:instrText>ADDIN CSL_CITATION {"citationItems":[{"id":"ITEM-1","itemData":{"DOI":"10.1371/journal.pone.0233723","ISBN":"1111111111","ISSN":"19326203","PMID":"32484821","abstract":"Farmland management and irrigation scheduling are vital to a productive agricultural economy. A multistage stochastic programming model is proposed to maximize farmers' annual profit under uncertainty. The uncertainties considered include crop prices, irrigation water availability, and precipitation. During the first stage, pre-season decisions including seed type and plant density are made, while determinations of when to irrigate and how much water to be used for each irrigation are made in the later stages. The presented case study, based on a farm in Nebraska, U.S.A., showed that a 10% profit increase could be achieved by taking the corn price and irrigation water availability uncertainties into consideration using two-stage stochastic programming. An additional 13% profit increase could be achieved by taking precipitation uncertainty into consideration using multistage stochastic programming. The stochastic model outperforms the deterministic model, especially when there are limited water supplies. These results indicate that multistage stochastic programming is a promising method for farm-scale irrigation management and can increase farm profitability.","author":[{"dropping-particle":"","family":"Li","given":"Qi","non-dropping-particle":"","parse-names":false,"suffix":""},{"dropping-particle":"","family":"Hu","given":"Guiping","non-dropping-particle":"","parse-names":false,"suffix":""}],"container-title":"PLoS ONE","id":"ITEM-1","issue":"6","issued":{"date-parts":[["2020"]]},"page":"1-21","title":"Multistage stochastic programming modeling for farmland irrigation management under uncertainty","type":"article-journal","volume":"15"},"uris":["http://www.mendeley.com/documents/?uuid=01fbdbea-2b0c-404d-9bac-39b26a9ea7b9"]},{"id":"ITEM-2","itemData":{"DOI":"10.1061/(asce)wr.1943-5452.0000951","ISSN":"0733-9496","abstract":"© 2018 American Society of Civil Engineers. This paper presents a modeling framework for real-time decision support for irrigation scheduling using probabilistic seasonal weather forecasts which are incorporated into a simulation-optimization framework. The simulation of the field processes is performed by the Soil Water Atmosphere Plant (SWAP) model, whereas the optimization is performed by three different stochastic programming methods: implicit approach, explicit single-stage approach and explicit two-stage approach. To evaluate the benefit of the probabilistic forecasts, the irrigation schedules from the different stochastic methods are compared with the best benchmark of perfect forecasts as well as with the real field and the Agriculture Extension Service of Israel schedules. The analysis is performed on a real case study of irrigated chickpeas field in Kibbutz Hazorea, Northern Israel. The results show that incorporating stochastic weather forecasts could lead to substantial improvements compared with current irrigation practices.","author":[{"dropping-particle":"","family":"Jamal","given":"Alaa","non-dropping-particle":"","parse-names":false,"suffix":""},{"dropping-particle":"","family":"Linker","given":"Raphael","non-dropping-particle":"","parse-names":false,"suffix":""},{"dropping-particle":"","family":"Housh","given":"Mashor","non-dropping-particle":"","parse-names":false,"suffix":""}],"container-title":"Journal of Water Resources Planning and Management","id":"ITEM-2","issue":"7","issued":{"date-parts":[["2018"]]},"page":"04018028","title":"Comparison of Various Stochastic Approaches for Irrigation Scheduling Using Seasonal Climate Forecasts","type":"article-journal","volume":"144"},"uris":["http://www.mendeley.com/documents/?uuid=50a18c91-e632-460e-8ce2-b56a8728845d"]},{"id":"ITEM-3","itemData":{"DOI":"10.1016/j.agwat.2020.106480","ISSN":"18732283","abstract":"This paper presents a scheme for applying two-stage explicit stochastic optimization to seasonal irrigation scheduling. It is assumed that an ensemble of Ns weather forecasts (scenarios) is available. At each decision point during the season up to Ns*Nsmulti-objective optimization problems are solved by assuming a specific scenario for the immediate decision period and all possibleNs scenarios for the subsequent periods. The irrigation schedule selected for implementation during the immediate decision period is the one that produces the highest worst-case yield, which mimics the traditional risk-adverse farmers’ strategy. The procedure is illustrated for a maize crop at Davis, CA, modeled with DSSAT. The optimization was performed for ten years, using as forecasts the weather recorded on the previous 15 years. The proposed approach yielded consistently results that were very close to truly optimal, i.e. results that could have been obtained if perfect weather forecasts were available at the beginning of the season. These results were better than those obtained with a deterministic approach that relied on the same data and decision rules but used only a single forecast that consisted of the average weather of the 15 previous years. However, these improved results came at the expense of a significant increase of the computation burden. In addition to the overall improved performance in terms of yield, a main advantage of the stochastic approach is that, since the solution for implementation is selected from an ensemble of solutions, it is possible to develop a selection strategy that mimics farmers’ traditional selection strategy. This could prove a key factor toward the adoption of decision support tools that involve model-based optimization.","author":[{"dropping-particle":"","family":"Linker","given":"Raphael","non-dropping-particle":"","parse-names":false,"suffix":""}],"container-title":"Agricultural Water Management","id":"ITEM-3","issue":"August 2020","issued":{"date-parts":[["2021"]]},"page":"106480","publisher":"Elsevier B.V.","title":"Stochastic model-based optimization of irrigation scheduling","type":"article-journal","volume":"243"},"uris":["http://www.mendeley.com/documents/?uuid=315f7348-d3ae-4569-9824-fc7d49adabe5"]}],"mendeley":{"formattedCitation":"(Jamal et al., 2018; Q. Li &amp; Hu, 2020; Linker, 2021)","plainTextFormattedCitation":"(Jamal et al., 2018; Q. Li &amp; Hu, 2020; Linker, 2021)","previouslyFormattedCitation":"[106]–[108]"},"properties":{"noteIndex":0},"schema":"https://github.com/citation-style-language/schema/raw/master/csl-citation.json"}</w:instrText>
      </w:r>
      <w:r w:rsidR="00941020">
        <w:rPr>
          <w:rStyle w:val="Strong"/>
          <w:b w:val="0"/>
          <w:bCs w:val="0"/>
          <w:sz w:val="20"/>
          <w:szCs w:val="20"/>
        </w:rPr>
        <w:fldChar w:fldCharType="separate"/>
      </w:r>
      <w:r w:rsidR="00486FA8" w:rsidRPr="00486FA8">
        <w:rPr>
          <w:rStyle w:val="Strong"/>
          <w:b w:val="0"/>
          <w:bCs w:val="0"/>
          <w:noProof/>
          <w:sz w:val="20"/>
          <w:szCs w:val="20"/>
        </w:rPr>
        <w:t>(Jamal et al., 2018; Q. Li &amp; Hu, 2020; Linker, 2021)</w:t>
      </w:r>
      <w:r w:rsidR="00941020">
        <w:rPr>
          <w:rStyle w:val="Strong"/>
          <w:b w:val="0"/>
          <w:bCs w:val="0"/>
          <w:sz w:val="20"/>
          <w:szCs w:val="20"/>
        </w:rPr>
        <w:fldChar w:fldCharType="end"/>
      </w:r>
      <w:r w:rsidR="00A308B4" w:rsidRPr="00D86D00">
        <w:rPr>
          <w:rStyle w:val="Strong"/>
          <w:b w:val="0"/>
          <w:bCs w:val="0"/>
          <w:sz w:val="20"/>
          <w:szCs w:val="20"/>
        </w:rPr>
        <w:t>)</w:t>
      </w:r>
      <w:r w:rsidR="00A308B4">
        <w:rPr>
          <w:rStyle w:val="Strong"/>
          <w:b w:val="0"/>
          <w:bCs w:val="0"/>
          <w:sz w:val="20"/>
          <w:szCs w:val="20"/>
        </w:rPr>
        <w:t xml:space="preserve"> </w:t>
      </w:r>
      <w:r w:rsidR="00BA2734" w:rsidRPr="00281D91">
        <w:rPr>
          <w:rStyle w:val="Strong"/>
          <w:b w:val="0"/>
          <w:bCs w:val="0"/>
          <w:sz w:val="20"/>
          <w:szCs w:val="20"/>
        </w:rPr>
        <w:t>water allocation problem</w:t>
      </w:r>
      <w:r w:rsidR="00D86D00">
        <w:rPr>
          <w:rStyle w:val="Strong"/>
          <w:b w:val="0"/>
          <w:bCs w:val="0"/>
          <w:sz w:val="20"/>
          <w:szCs w:val="20"/>
        </w:rPr>
        <w:t>.</w:t>
      </w:r>
    </w:p>
    <w:p w14:paraId="20E8F775" w14:textId="740C808E" w:rsidR="002665ED" w:rsidRDefault="004C69EE" w:rsidP="00E710F9">
      <w:pPr>
        <w:pStyle w:val="NormalWeb"/>
        <w:spacing w:before="0" w:beforeAutospacing="0" w:after="0" w:afterAutospacing="0"/>
        <w:jc w:val="center"/>
        <w:rPr>
          <w:rStyle w:val="Strong"/>
          <w:b w:val="0"/>
          <w:bCs w:val="0"/>
          <w:sz w:val="20"/>
          <w:szCs w:val="20"/>
        </w:rPr>
      </w:pPr>
      <w:bookmarkStart w:id="14" w:name="_Hlk153184100"/>
      <w:r>
        <w:rPr>
          <w:rStyle w:val="Strong"/>
          <w:b w:val="0"/>
          <w:bCs w:val="0"/>
          <w:noProof/>
          <w:sz w:val="20"/>
          <w:szCs w:val="20"/>
        </w:rPr>
        <w:drawing>
          <wp:inline distT="0" distB="0" distL="0" distR="0" wp14:anchorId="1926D767" wp14:editId="64B6D249">
            <wp:extent cx="3702166" cy="265573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2166" cy="2655736"/>
                    </a:xfrm>
                    <a:prstGeom prst="rect">
                      <a:avLst/>
                    </a:prstGeom>
                    <a:noFill/>
                  </pic:spPr>
                </pic:pic>
              </a:graphicData>
            </a:graphic>
          </wp:inline>
        </w:drawing>
      </w:r>
    </w:p>
    <w:p w14:paraId="6880D89A" w14:textId="1D20789C" w:rsidR="00E043AF" w:rsidRPr="00281D91" w:rsidRDefault="00E043AF" w:rsidP="00E710F9">
      <w:pPr>
        <w:pStyle w:val="Caption"/>
        <w:spacing w:after="240"/>
        <w:jc w:val="center"/>
        <w:rPr>
          <w:rStyle w:val="Strong"/>
          <w:b w:val="0"/>
          <w:bCs w:val="0"/>
          <w:i w:val="0"/>
          <w:iCs w:val="0"/>
          <w:color w:val="auto"/>
        </w:rPr>
      </w:pPr>
      <w:bookmarkStart w:id="15" w:name="_Ref94817356"/>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3</w:t>
      </w:r>
      <w:r w:rsidRPr="00281D91">
        <w:rPr>
          <w:i w:val="0"/>
          <w:iCs w:val="0"/>
          <w:color w:val="auto"/>
        </w:rPr>
        <w:fldChar w:fldCharType="end"/>
      </w:r>
      <w:bookmarkEnd w:id="15"/>
      <w:r w:rsidRPr="00281D91">
        <w:rPr>
          <w:i w:val="0"/>
          <w:iCs w:val="0"/>
          <w:color w:val="auto"/>
        </w:rPr>
        <w:t>: Analyzed crops</w:t>
      </w:r>
      <w:r w:rsidR="00DF165F">
        <w:rPr>
          <w:i w:val="0"/>
          <w:iCs w:val="0"/>
          <w:color w:val="auto"/>
        </w:rPr>
        <w:t>'</w:t>
      </w:r>
      <w:r w:rsidRPr="00281D91">
        <w:rPr>
          <w:i w:val="0"/>
          <w:iCs w:val="0"/>
          <w:color w:val="auto"/>
        </w:rPr>
        <w:t xml:space="preserve"> frequency. Other annuals:</w:t>
      </w:r>
      <w:r w:rsidR="007000C9" w:rsidRPr="00281D91">
        <w:rPr>
          <w:color w:val="auto"/>
        </w:rPr>
        <w:t xml:space="preserve"> </w:t>
      </w:r>
      <w:r w:rsidR="007000C9" w:rsidRPr="00281D91">
        <w:rPr>
          <w:i w:val="0"/>
          <w:iCs w:val="0"/>
          <w:color w:val="auto"/>
        </w:rPr>
        <w:t>Chilly,</w:t>
      </w:r>
      <w:r w:rsidR="00983928" w:rsidRPr="00281D91">
        <w:rPr>
          <w:i w:val="0"/>
          <w:iCs w:val="0"/>
          <w:color w:val="auto"/>
        </w:rPr>
        <w:t xml:space="preserve"> Chickpea,</w:t>
      </w:r>
      <w:r w:rsidR="007000C9" w:rsidRPr="00281D91">
        <w:rPr>
          <w:i w:val="0"/>
          <w:iCs w:val="0"/>
          <w:color w:val="auto"/>
        </w:rPr>
        <w:t xml:space="preserve"> Melon, Mustard, Oats, Silk, Sugarcane, Sunflowers, Tomatoes, and Watermelon. </w:t>
      </w:r>
      <w:r w:rsidRPr="00281D91">
        <w:rPr>
          <w:i w:val="0"/>
          <w:iCs w:val="0"/>
          <w:color w:val="auto"/>
        </w:rPr>
        <w:t xml:space="preserve">Perennial: </w:t>
      </w:r>
      <w:r w:rsidR="007000C9" w:rsidRPr="00281D91">
        <w:rPr>
          <w:i w:val="0"/>
          <w:iCs w:val="0"/>
          <w:color w:val="auto"/>
        </w:rPr>
        <w:t>Citrus, Forest, Grapes, Grass, Nuts cotton, and Tea. Other Perennial: City greening, Farmland shelterbelts, and Woodland meadow.</w:t>
      </w:r>
    </w:p>
    <w:p w14:paraId="61C2A729" w14:textId="2F643573" w:rsidR="00465C81" w:rsidRPr="00281D91" w:rsidRDefault="00465C81" w:rsidP="00E710F9">
      <w:pPr>
        <w:pStyle w:val="NormalWeb"/>
        <w:numPr>
          <w:ilvl w:val="2"/>
          <w:numId w:val="1"/>
        </w:numPr>
        <w:spacing w:before="0" w:beforeAutospacing="0" w:after="120" w:afterAutospacing="0"/>
        <w:ind w:left="567" w:hanging="567"/>
        <w:rPr>
          <w:rStyle w:val="Strong"/>
          <w:b w:val="0"/>
          <w:bCs w:val="0"/>
          <w:sz w:val="20"/>
          <w:szCs w:val="20"/>
        </w:rPr>
      </w:pPr>
      <w:bookmarkStart w:id="16" w:name="_Hlk136963724"/>
      <w:bookmarkEnd w:id="14"/>
      <w:r w:rsidRPr="00281D91">
        <w:rPr>
          <w:rStyle w:val="Strong"/>
          <w:b w:val="0"/>
          <w:bCs w:val="0"/>
          <w:sz w:val="20"/>
          <w:szCs w:val="20"/>
        </w:rPr>
        <w:t>Answer to the second guiding question</w:t>
      </w:r>
    </w:p>
    <w:p w14:paraId="44A144BB" w14:textId="259D72D8" w:rsidR="002F4567" w:rsidRPr="00281D91" w:rsidRDefault="009D08F4" w:rsidP="00647DF2">
      <w:pPr>
        <w:pStyle w:val="NormalWeb"/>
        <w:spacing w:before="0" w:beforeAutospacing="0" w:after="240" w:afterAutospacing="0"/>
        <w:jc w:val="both"/>
        <w:rPr>
          <w:rStyle w:val="Strong"/>
          <w:b w:val="0"/>
          <w:bCs w:val="0"/>
          <w:noProof/>
          <w:sz w:val="20"/>
          <w:szCs w:val="20"/>
        </w:rPr>
      </w:pPr>
      <w:bookmarkStart w:id="17" w:name="_Hlk153184268"/>
      <w:bookmarkEnd w:id="16"/>
      <w:r w:rsidRPr="00281D91">
        <w:rPr>
          <w:rStyle w:val="Strong"/>
          <w:b w:val="0"/>
          <w:bCs w:val="0"/>
          <w:noProof/>
          <w:sz w:val="20"/>
          <w:szCs w:val="20"/>
        </w:rPr>
        <w:t>Th</w:t>
      </w:r>
      <w:r w:rsidR="004D652F" w:rsidRPr="00281D91">
        <w:rPr>
          <w:rStyle w:val="Strong"/>
          <w:b w:val="0"/>
          <w:bCs w:val="0"/>
          <w:noProof/>
          <w:sz w:val="20"/>
          <w:szCs w:val="20"/>
        </w:rPr>
        <w:t>is</w:t>
      </w:r>
      <w:r w:rsidRPr="00281D91">
        <w:rPr>
          <w:rStyle w:val="Strong"/>
          <w:b w:val="0"/>
          <w:bCs w:val="0"/>
          <w:noProof/>
          <w:sz w:val="20"/>
          <w:szCs w:val="20"/>
        </w:rPr>
        <w:t xml:space="preserve"> study identifies the socio</w:t>
      </w:r>
      <w:r w:rsidR="0070054F">
        <w:rPr>
          <w:rStyle w:val="Strong"/>
          <w:b w:val="0"/>
          <w:bCs w:val="0"/>
          <w:noProof/>
          <w:sz w:val="20"/>
          <w:szCs w:val="20"/>
        </w:rPr>
        <w:t>-</w:t>
      </w:r>
      <w:r w:rsidRPr="00281D91">
        <w:rPr>
          <w:rStyle w:val="Strong"/>
          <w:b w:val="0"/>
          <w:bCs w:val="0"/>
          <w:noProof/>
          <w:sz w:val="20"/>
          <w:szCs w:val="20"/>
        </w:rPr>
        <w:t>economic, hydrological, climatic, and productive conditions as the primary sources of uncertainty</w:t>
      </w:r>
      <w:r w:rsidR="00AC02D1">
        <w:rPr>
          <w:rStyle w:val="Strong"/>
          <w:b w:val="0"/>
          <w:bCs w:val="0"/>
          <w:noProof/>
          <w:sz w:val="20"/>
          <w:szCs w:val="20"/>
        </w:rPr>
        <w:t xml:space="preserve"> for the a</w:t>
      </w:r>
      <w:r w:rsidR="00AC02D1" w:rsidRPr="00AC02D1">
        <w:rPr>
          <w:rStyle w:val="Strong"/>
          <w:b w:val="0"/>
          <w:bCs w:val="0"/>
          <w:noProof/>
          <w:sz w:val="20"/>
          <w:szCs w:val="20"/>
        </w:rPr>
        <w:t>gricultural water allocation problem</w:t>
      </w:r>
      <w:r w:rsidRPr="00281D91">
        <w:rPr>
          <w:rStyle w:val="Strong"/>
          <w:b w:val="0"/>
          <w:bCs w:val="0"/>
          <w:noProof/>
          <w:sz w:val="20"/>
          <w:szCs w:val="20"/>
        </w:rPr>
        <w:t xml:space="preserve">. Hydrological parameters represent the primary uncertain source considering factors associated </w:t>
      </w:r>
      <w:r w:rsidR="00AC02D1">
        <w:rPr>
          <w:rStyle w:val="Strong"/>
          <w:b w:val="0"/>
          <w:bCs w:val="0"/>
          <w:noProof/>
          <w:sz w:val="20"/>
          <w:szCs w:val="20"/>
        </w:rPr>
        <w:t>with</w:t>
      </w:r>
      <w:r w:rsidR="00AC02D1" w:rsidRPr="00281D91">
        <w:rPr>
          <w:rStyle w:val="Strong"/>
          <w:b w:val="0"/>
          <w:bCs w:val="0"/>
          <w:noProof/>
          <w:sz w:val="20"/>
          <w:szCs w:val="20"/>
        </w:rPr>
        <w:t xml:space="preserve"> </w:t>
      </w:r>
      <w:r w:rsidRPr="00281D91">
        <w:rPr>
          <w:rStyle w:val="Strong"/>
          <w:b w:val="0"/>
          <w:bCs w:val="0"/>
          <w:noProof/>
          <w:sz w:val="20"/>
          <w:szCs w:val="20"/>
        </w:rPr>
        <w:t>the water cycle, the availability of water bodies (i.e., surface and groundwater), and the water circulation through the whole system (i.e., evapotranspiration, precipitation, soil moisture). The available water flow is the most frequent hydrological factor, with 2</w:t>
      </w:r>
      <w:r w:rsidR="00E53D7C" w:rsidRPr="00281D91">
        <w:rPr>
          <w:rStyle w:val="Strong"/>
          <w:b w:val="0"/>
          <w:bCs w:val="0"/>
          <w:noProof/>
          <w:sz w:val="20"/>
          <w:szCs w:val="20"/>
        </w:rPr>
        <w:t>4</w:t>
      </w:r>
      <w:r w:rsidRPr="00281D91">
        <w:rPr>
          <w:rStyle w:val="Strong"/>
          <w:b w:val="0"/>
          <w:bCs w:val="0"/>
          <w:noProof/>
          <w:sz w:val="20"/>
          <w:szCs w:val="20"/>
        </w:rPr>
        <w:t xml:space="preserve"> related studies. Socio</w:t>
      </w:r>
      <w:r w:rsidR="0070054F">
        <w:rPr>
          <w:rStyle w:val="Strong"/>
          <w:b w:val="0"/>
          <w:bCs w:val="0"/>
          <w:noProof/>
          <w:sz w:val="20"/>
          <w:szCs w:val="20"/>
        </w:rPr>
        <w:t>-</w:t>
      </w:r>
      <w:r w:rsidRPr="00281D91">
        <w:rPr>
          <w:rStyle w:val="Strong"/>
          <w:b w:val="0"/>
          <w:bCs w:val="0"/>
          <w:noProof/>
          <w:sz w:val="20"/>
          <w:szCs w:val="20"/>
        </w:rPr>
        <w:t xml:space="preserve">economic parameters are the second uncertain source addressed, focusing on external factors aligned with market conditions (i.e., sale prices, benefits, and penalties), political regulations, and the study </w:t>
      </w:r>
      <w:r w:rsidR="00FF4887" w:rsidRPr="00281D91">
        <w:rPr>
          <w:rStyle w:val="Strong"/>
          <w:b w:val="0"/>
          <w:bCs w:val="0"/>
          <w:noProof/>
          <w:sz w:val="20"/>
          <w:szCs w:val="20"/>
        </w:rPr>
        <w:t>region</w:t>
      </w:r>
      <w:r w:rsidR="00DF165F">
        <w:rPr>
          <w:rStyle w:val="Strong"/>
          <w:b w:val="0"/>
          <w:bCs w:val="0"/>
          <w:noProof/>
          <w:sz w:val="20"/>
          <w:szCs w:val="20"/>
        </w:rPr>
        <w:t>'</w:t>
      </w:r>
      <w:r w:rsidR="00FF4887" w:rsidRPr="00281D91">
        <w:rPr>
          <w:rStyle w:val="Strong"/>
          <w:b w:val="0"/>
          <w:bCs w:val="0"/>
          <w:noProof/>
          <w:sz w:val="20"/>
          <w:szCs w:val="20"/>
        </w:rPr>
        <w:t xml:space="preserve">s </w:t>
      </w:r>
      <w:r w:rsidRPr="00281D91">
        <w:rPr>
          <w:rStyle w:val="Strong"/>
          <w:b w:val="0"/>
          <w:bCs w:val="0"/>
          <w:noProof/>
          <w:sz w:val="20"/>
          <w:szCs w:val="20"/>
        </w:rPr>
        <w:t>social context (i.e., water demands and population growth). Economic benefits and penalties are the main socio</w:t>
      </w:r>
      <w:r w:rsidR="0070054F">
        <w:rPr>
          <w:rStyle w:val="Strong"/>
          <w:b w:val="0"/>
          <w:bCs w:val="0"/>
          <w:noProof/>
          <w:sz w:val="20"/>
          <w:szCs w:val="20"/>
        </w:rPr>
        <w:t>-</w:t>
      </w:r>
      <w:r w:rsidRPr="00281D91">
        <w:rPr>
          <w:rStyle w:val="Strong"/>
          <w:b w:val="0"/>
          <w:bCs w:val="0"/>
          <w:noProof/>
          <w:sz w:val="20"/>
          <w:szCs w:val="20"/>
        </w:rPr>
        <w:t xml:space="preserve">economic parameters. </w:t>
      </w:r>
      <w:r w:rsidR="0070054F" w:rsidRPr="0070054F">
        <w:rPr>
          <w:rStyle w:val="Strong"/>
          <w:b w:val="0"/>
          <w:bCs w:val="0"/>
          <w:noProof/>
          <w:sz w:val="20"/>
          <w:szCs w:val="20"/>
        </w:rPr>
        <w:t xml:space="preserve">Modeling these two factors as uncertain processes is </w:t>
      </w:r>
      <w:r w:rsidR="0070054F">
        <w:rPr>
          <w:rStyle w:val="Strong"/>
          <w:b w:val="0"/>
          <w:bCs w:val="0"/>
          <w:noProof/>
          <w:sz w:val="20"/>
          <w:szCs w:val="20"/>
        </w:rPr>
        <w:t>essential</w:t>
      </w:r>
      <w:r w:rsidR="0070054F" w:rsidRPr="0070054F">
        <w:rPr>
          <w:rStyle w:val="Strong"/>
          <w:b w:val="0"/>
          <w:bCs w:val="0"/>
          <w:noProof/>
          <w:sz w:val="20"/>
          <w:szCs w:val="20"/>
        </w:rPr>
        <w:t xml:space="preserve"> because of their relationship with the study object and their impact on the structure and performance of the system.</w:t>
      </w:r>
      <w:r w:rsidR="0070054F" w:rsidRPr="0070054F" w:rsidDel="0070054F">
        <w:rPr>
          <w:rStyle w:val="Strong"/>
          <w:b w:val="0"/>
          <w:bCs w:val="0"/>
          <w:noProof/>
          <w:sz w:val="20"/>
          <w:szCs w:val="20"/>
        </w:rPr>
        <w:t xml:space="preserve">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{"citationItems":[{"id":"ITEM-1","itemData":{"DOI":"10.1016/j.agwat.2020.106105","ISSN":"18732283","abstract":"A risk-based interval-stochastic optimization modelling approach is developed for agricultural water allocation in response to the complexity arising from uncertainties and risk in agricultural water management systems. The approach comprises conditional-value-at-risk (CVaR) model, inexact two-stage stochastic programming (ITSP) model with imprecise probabilities (IPs), and random-boundary intervals (RBIs) within a general framework. The approach can simultaneously balance expected benefits, penalties, and risks from agricultural water allocation, and can address uncertainties of agricultural water supply and demand in the form of probability distributions and intervals with random boundaries. As demonstrated in Hulan River irrigation area, northeast China, the objective of the approach is to allocate limited agricultural water resources to make a trade-off between various subareas under different risk-aversion levels and possible runoff discharges. Most inputs to the approach are expressed as interval numbers that are generated by statistical simulation, based on which various agricultural water allocation schemes are obtained. Irrigation water performance based on the optimal results are also analyzed. Results validate the applicability of the approach incorporating multiple uncertainties and risk-aversion measures in optimization models, and generating agricultural water allocation schemes in the form of interval number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Gong","given":"Xinglong","non-dropping-particle":"","parse-names":false,"suffix":""}],"container-title":"Agricultural Water Management","id":"ITEM-1","issue":"February","issued":{"date-parts":[["2020"]]},"title":"Risk-based agricultural water allocation under multiple uncertainties","type":"article-journal","volume":"233"},"uris":["http://www.mendeley.com/documents/?uuid=a8fc6bb6-ac04-4313-b9da-ca11dff6742e"]}],"mendeley":{"formattedCitation":"(M. Li et al., 2020)","plainTextFormattedCitation":"(M. Li et al., 2020)","previouslyFormattedCitation":"[72]"},"properties":{"noteIndex":0},"schema":"https://github.com/citation-style-language/schema/raw/master/csl-citation.json"}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(M. Li et al., 2020)</w:t>
      </w:r>
      <w:r w:rsidRPr="00281D91">
        <w:rPr>
          <w:rStyle w:val="Strong"/>
          <w:b w:val="0"/>
          <w:bCs w:val="0"/>
          <w:noProof/>
          <w:sz w:val="20"/>
          <w:szCs w:val="20"/>
        </w:rPr>
        <w:fldChar w:fldCharType="end"/>
      </w:r>
      <w:r w:rsidRPr="00281D91">
        <w:rPr>
          <w:rStyle w:val="Strong"/>
          <w:b w:val="0"/>
          <w:bCs w:val="0"/>
          <w:noProof/>
          <w:sz w:val="20"/>
          <w:szCs w:val="20"/>
        </w:rPr>
        <w:t xml:space="preserve">. </w:t>
      </w:r>
      <w:r w:rsidR="0070054F" w:rsidRPr="0070054F">
        <w:rPr>
          <w:rStyle w:val="Strong"/>
          <w:b w:val="0"/>
          <w:bCs w:val="0"/>
          <w:noProof/>
          <w:sz w:val="20"/>
          <w:szCs w:val="20"/>
        </w:rPr>
        <w:t xml:space="preserve">In contrast, studies have not adequately addressed the uncertain parameters of productive sources (e.g., production practices, productive resources, and technologies) and climatic sources (e.g., humidity, solar radiation, or temperature). </w:t>
      </w:r>
      <w:r w:rsidRPr="00281D91">
        <w:rPr>
          <w:rStyle w:val="Strong"/>
          <w:b w:val="0"/>
          <w:bCs w:val="0"/>
          <w:noProof/>
          <w:sz w:val="20"/>
          <w:szCs w:val="20"/>
        </w:rPr>
        <w:t>This situation derives from the</w:t>
      </w:r>
      <w:r w:rsidR="00C40C4D">
        <w:rPr>
          <w:rStyle w:val="Strong"/>
          <w:b w:val="0"/>
          <w:bCs w:val="0"/>
          <w:noProof/>
          <w:sz w:val="20"/>
          <w:szCs w:val="20"/>
        </w:rPr>
        <w:t xml:space="preserve"> almost</w:t>
      </w:r>
      <w:r w:rsidRPr="00281D91">
        <w:rPr>
          <w:rStyle w:val="Strong"/>
          <w:b w:val="0"/>
          <w:bCs w:val="0"/>
          <w:noProof/>
          <w:sz w:val="20"/>
          <w:szCs w:val="20"/>
        </w:rPr>
        <w:t xml:space="preserve"> negligible impact climatic conditions have on the second decision-maker and their reduced productive aspects interventions.</w:t>
      </w:r>
    </w:p>
    <w:p w14:paraId="6D9C08D5" w14:textId="25630CE3" w:rsidR="00231B84" w:rsidRPr="00281D91" w:rsidRDefault="002F4567" w:rsidP="00647DF2">
      <w:pPr>
        <w:pStyle w:val="NormalWeb"/>
        <w:spacing w:before="0" w:beforeAutospacing="0" w:after="240" w:afterAutospacing="0"/>
        <w:jc w:val="both"/>
        <w:rPr>
          <w:rStyle w:val="Strong"/>
          <w:b w:val="0"/>
          <w:bCs w:val="0"/>
          <w:noProof/>
          <w:sz w:val="20"/>
          <w:szCs w:val="20"/>
        </w:rPr>
      </w:pPr>
      <w:r w:rsidRPr="00281D91">
        <w:rPr>
          <w:rStyle w:val="Strong"/>
          <w:b w:val="0"/>
          <w:bCs w:val="0"/>
          <w:noProof/>
          <w:sz w:val="20"/>
          <w:szCs w:val="20"/>
        </w:rPr>
        <w:lastRenderedPageBreak/>
        <w:t>There are various strategies to deal with the uncertainty factors, which depend on data availability,</w:t>
      </w:r>
      <w:r w:rsidR="00402214">
        <w:rPr>
          <w:rStyle w:val="Strong"/>
          <w:b w:val="0"/>
          <w:bCs w:val="0"/>
          <w:noProof/>
          <w:sz w:val="20"/>
          <w:szCs w:val="20"/>
        </w:rPr>
        <w:t xml:space="preserve"> including</w:t>
      </w:r>
      <w:r w:rsidRPr="00281D91">
        <w:rPr>
          <w:rStyle w:val="Strong"/>
          <w:b w:val="0"/>
          <w:bCs w:val="0"/>
          <w:noProof/>
          <w:sz w:val="20"/>
          <w:szCs w:val="20"/>
        </w:rPr>
        <w:t xml:space="preserve"> quality</w:t>
      </w:r>
      <w:r w:rsidR="00402214">
        <w:rPr>
          <w:rStyle w:val="Strong"/>
          <w:b w:val="0"/>
          <w:bCs w:val="0"/>
          <w:noProof/>
          <w:sz w:val="20"/>
          <w:szCs w:val="20"/>
        </w:rPr>
        <w:t xml:space="preserve">, </w:t>
      </w:r>
      <w:r w:rsidRPr="00281D91">
        <w:rPr>
          <w:rStyle w:val="Strong"/>
          <w:b w:val="0"/>
          <w:bCs w:val="0"/>
          <w:noProof/>
          <w:sz w:val="20"/>
          <w:szCs w:val="20"/>
        </w:rPr>
        <w:t xml:space="preserve">reliability, and the influence of subjective modeling aspects (i.e., ambiguity and vagueness) </w:t>
      </w:r>
      <w:r w:rsidR="00941020">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{"citationItems":[{"id":"ITEM-1","itemData":{"DOI":"10.1016/j.jhydrol.2018.07.008","ISSN":"00221694","abstract":"The shortage of water resources and the increasing competition among water users have highlighted the importance of the water allocation problem. Water availability is crucial for water resource allocation and changes frequently, leading to the necessity to predict available water. This paper develops a framework aimed to plan regional water allocations under different representative concentration pathways (RCP) scenarios using an interval parameter conditional value-at-risk (CVaR) two-stage stochastic programming model. This framework combines prediction and optimization to reflect climate change, the uncertainty of water system and the coordination between water resources allocation and risk. The feasibility and practicality of the framework are demonstrated by its application in a real-world case study in the Lower Songhua River Basin in northeast China. Comparison between the results of the developed model and actual conditions show that 11.61 × 108 m3 volume of water supply can be saved after optimization, indicating that the developed model tends to allocate water in a more efficient way. The ratio of surface water to groundwater is reduced from 2:1 to 1.62:1. The proposed model has practical relevance for saving water and alleviating groundwater overexploitation. The approach is applicable to most areas with severe water shortages and groundwater overexploitation, and decision makers can determine the appropriate options for water resources allocation based on risk preferences and actual conditions.","author":[{"dropping-particle":"","family":"Fu","given":"Qiang","non-dropping-particle":"","parse-names":false,"suffix":""},{"dropping-particle":"","family":"Li","given":"Linqi","non-dropping-particle":"","parse-names":false,"suffix":""},{"dropping-particle":"","family":"Li","given":"Mo","non-dropping-particle":"","parse-names":false,"suffix":""},{"dropping-particle":"","family":"Li","given":"Tianxiao","non-dropping-particle":"","parse-names":false,"suffix":""},{"dropping-particle":"","family":"Liu","given":"Dong","non-dropping-particle":"","parse-names":false,"suffix":""},{"dropping-particle":"","family":"Hou","given":"Renjie","non-dropping-particle":"","parse-names":false,"suffix":""},{"dropping-particle":"","family":"Zhou","given":"Zhaoqiang","non-dropping-particle":"","parse-names":false,"suffix":""}],"container-title":"Journal of Hydrology","id":"ITEM-1","issue":"April","issued":{"date-parts":[["2018"]]},"page":"115-124","title":"An interval parameter conditional value-at-risk two-stage stochastic programming model for sustainable regional water allocation under different representative concentration pathways scenarios","type":"article-journal","volume":"564"},"uris":["http://www.mendeley.com/documents/?uuid=23355884-bbc0-4a42-85ae-b534ce8a9b8a"]},{"id":"ITEM-2","itemData":{"DOI":"10.1016/j.jhydrol.2020.124553","ISSN":"00221694","abstract":"Establishing an optimal water allocation scheme is a challenging yet crucial task for effective risk management of water resources. The dynamic and complex interaction among various risk-related components in a water resources management system cannot be easily modeled to characterize the system response under different risk control settings. In this study, a risk-based fuzzy boundary interval two-stage stochastic water resources management programming (RFITSWMP) model is developed for the optimization of water consumption. This model incorporates a series of risk control constraints, such as water availability, maximum allowable penalty, and allowable benefit violation constraints into a fuzzy boundary interval two-stage stochastic programming framework for water resources management. It can address the uncertainties presented as fuzzy boundary intervals and probability distributions. It can also tackle the recourse action to minimize penalties based on interactive influences of different risk control measures, further generating optimal water allocation alternatives and guiding water resources management. This developed model is applied to a case study of water consumption optimization in the middle reaches of the Heihe River Basin in China. Feasible water allocation schemes under given risk levels, as well as the associated economic benefit, actual benefit and penalty loss are generated. The results can help decision makers to gain an insight into the inherent conflicts and tradeoffs amid risk, benefit and water allocation. The performance of developed model is further demonstrated by comparing it with a fuzzy boundary interval two stage stochastic water resources management programming (FITSWMP) model. In addition, a multiple factorial analysis (MFA) approach is employed to analyze the impacts of interactive risk parameters on the optimal decisions. The result disclosed that (1) the higher individual risk-parameter levels correspond to higher water shortage, penalty loss and benefit value-at-risk but higher economic benefit. (2) The combination of risk parameters can achieve robust water allocation and economic benefit as the constraints concerned with risk parameters affect and limited by each other. (3) The condition that water violated probability (p) is 0.2, penalty violated risk level (β) is 1 and benefit violated risk level (γ) is 1 has the highest water allocation and biggest economic benefit.","author":[{"dropping-particle":"","family":"Wang","given":"Youzhi","non-dropping-particle":"","parse-names":false,"suffix":""},{"dropping-particle":"","family":"Li","given":"Zhong","non-dropping-particle":"","parse-names":false,"suffix":""},{"dropping-particle":"","family":"Guo","given":"Shanshan","non-dropping-particle":"","parse-names":false,"suffix":""},{"dropping-particle":"","family":"Zhang","given":"Fan","non-dropping-particle":"","parse-names":false,"suffix":""},{"dropping-particle":"","family":"Guo","given":"Ping","non-dropping-particle":"","parse-names":false,"suffix":""}],"container-title":"Journal of Hydrology","id":"ITEM-2","issue":"August 2019","issued":{"date-parts":[["2020"]]},"page":"124553","publisher":"Elsevier","title":"A risk-based fuzzy boundary interval two-stage stochastic water resources management programming approach under uncertainty","type":"article-journal","volume":"582"},"uris":["http://www.mendeley.com/documents/?uuid=3555c405-f7df-4dcb-904d-fc6b91fe5caf"]}],"mendeley":{"formattedCitation":"(Fu, Li, Li, et al., 2018; Wang et al., 2020b)","plainTextFormattedCitation":"(Fu, Li, Li, et al., 2018; Wang et al., 2020b)","previouslyFormattedCitation":"[109], [110]"},"properties":{"noteIndex":0},"schema":"https://github.com/citation-style-language/schema/raw/master/csl-citation.json"}</w:instrText>
      </w:r>
      <w:r w:rsidR="00941020">
        <w:rPr>
          <w:rStyle w:val="Strong"/>
          <w:b w:val="0"/>
          <w:bCs w:val="0"/>
          <w:noProof/>
          <w:sz w:val="20"/>
          <w:szCs w:val="20"/>
        </w:rPr>
        <w:fldChar w:fldCharType="separate"/>
      </w:r>
      <w:r w:rsidR="00486FA8" w:rsidRPr="00486FA8">
        <w:rPr>
          <w:rStyle w:val="Strong"/>
          <w:b w:val="0"/>
          <w:bCs w:val="0"/>
          <w:noProof/>
          <w:sz w:val="20"/>
          <w:szCs w:val="20"/>
        </w:rPr>
        <w:t>(Fu, Li, Li, et al., 2018; Wang et al., 2020b)</w:t>
      </w:r>
      <w:r w:rsidR="00941020">
        <w:rPr>
          <w:rStyle w:val="Strong"/>
          <w:b w:val="0"/>
          <w:bCs w:val="0"/>
          <w:noProof/>
          <w:sz w:val="20"/>
          <w:szCs w:val="20"/>
        </w:rPr>
        <w:fldChar w:fldCharType="end"/>
      </w:r>
      <w:r w:rsidRPr="00281D91">
        <w:rPr>
          <w:rStyle w:val="Strong"/>
          <w:b w:val="0"/>
          <w:bCs w:val="0"/>
          <w:noProof/>
          <w:sz w:val="20"/>
          <w:szCs w:val="20"/>
        </w:rPr>
        <w:t>. Wit</w:t>
      </w:r>
      <w:r w:rsidR="005461CE">
        <w:rPr>
          <w:rStyle w:val="Strong"/>
          <w:b w:val="0"/>
          <w:bCs w:val="0"/>
          <w:noProof/>
          <w:sz w:val="20"/>
          <w:szCs w:val="20"/>
        </w:rPr>
        <w:t>h</w:t>
      </w:r>
      <w:r w:rsidRPr="00281D91">
        <w:rPr>
          <w:rStyle w:val="Strong"/>
          <w:b w:val="0"/>
          <w:bCs w:val="0"/>
          <w:noProof/>
          <w:sz w:val="20"/>
          <w:szCs w:val="20"/>
        </w:rPr>
        <w:t xml:space="preserve"> sufficient quantity and quality of the available data, researchers usually use strategies based on</w:t>
      </w:r>
      <w:r w:rsidR="00B56FCF" w:rsidRPr="00281D91">
        <w:rPr>
          <w:rStyle w:val="Strong"/>
          <w:b w:val="0"/>
          <w:bCs w:val="0"/>
          <w:noProof/>
          <w:sz w:val="20"/>
          <w:szCs w:val="20"/>
        </w:rPr>
        <w:t xml:space="preserve"> R</w:t>
      </w:r>
      <w:r w:rsidR="001A66C5" w:rsidRPr="00281D91">
        <w:rPr>
          <w:rStyle w:val="Strong"/>
          <w:b w:val="0"/>
          <w:bCs w:val="0"/>
          <w:noProof/>
          <w:sz w:val="20"/>
          <w:szCs w:val="20"/>
        </w:rPr>
        <w:t>andom Parameters (R</w:t>
      </w:r>
      <w:r w:rsidR="0080428F">
        <w:rPr>
          <w:rStyle w:val="Strong"/>
          <w:b w:val="0"/>
          <w:bCs w:val="0"/>
          <w:noProof/>
          <w:sz w:val="20"/>
          <w:szCs w:val="20"/>
        </w:rPr>
        <w:t>P</w:t>
      </w:r>
      <w:r w:rsidR="001A66C5" w:rsidRPr="00281D91">
        <w:rPr>
          <w:rStyle w:val="Strong"/>
          <w:b w:val="0"/>
          <w:bCs w:val="0"/>
          <w:noProof/>
          <w:sz w:val="20"/>
          <w:szCs w:val="20"/>
        </w:rPr>
        <w:t>)</w:t>
      </w:r>
      <w:r w:rsidRPr="00281D91">
        <w:rPr>
          <w:rStyle w:val="Strong"/>
          <w:b w:val="0"/>
          <w:bCs w:val="0"/>
          <w:noProof/>
          <w:sz w:val="20"/>
          <w:szCs w:val="20"/>
        </w:rPr>
        <w:t xml:space="preserve"> </w:t>
      </w:r>
      <w:r w:rsidR="00B56FCF" w:rsidRPr="00281D91">
        <w:rPr>
          <w:rStyle w:val="Strong"/>
          <w:b w:val="0"/>
          <w:bCs w:val="0"/>
          <w:noProof/>
          <w:sz w:val="20"/>
          <w:szCs w:val="20"/>
        </w:rPr>
        <w:t xml:space="preserve">through stochastic processes </w:t>
      </w:r>
      <w:r w:rsidRPr="00281D91">
        <w:rPr>
          <w:rStyle w:val="Strong"/>
          <w:b w:val="0"/>
          <w:bCs w:val="0"/>
          <w:noProof/>
          <w:sz w:val="20"/>
          <w:szCs w:val="20"/>
        </w:rPr>
        <w:t>(e.g., simulation models</w:t>
      </w:r>
      <w:r w:rsidR="00CB2EAC">
        <w:rPr>
          <w:rStyle w:val="Strong"/>
          <w:b w:val="0"/>
          <w:bCs w:val="0"/>
          <w:noProof/>
          <w:sz w:val="20"/>
          <w:szCs w:val="20"/>
        </w:rPr>
        <w:t>,</w:t>
      </w:r>
      <w:r w:rsidRPr="00281D91">
        <w:rPr>
          <w:rStyle w:val="Strong"/>
          <w:b w:val="0"/>
          <w:bCs w:val="0"/>
          <w:noProof/>
          <w:sz w:val="20"/>
          <w:szCs w:val="20"/>
        </w:rPr>
        <w:t xml:space="preserve"> probability</w:t>
      </w:r>
      <w:r w:rsidR="0070054F">
        <w:rPr>
          <w:rStyle w:val="Strong"/>
          <w:b w:val="0"/>
          <w:bCs w:val="0"/>
          <w:noProof/>
          <w:sz w:val="20"/>
          <w:szCs w:val="20"/>
        </w:rPr>
        <w:t>,</w:t>
      </w:r>
      <w:r w:rsidR="00CB2EAC">
        <w:rPr>
          <w:rStyle w:val="Strong"/>
          <w:b w:val="0"/>
          <w:bCs w:val="0"/>
          <w:noProof/>
          <w:sz w:val="20"/>
          <w:szCs w:val="20"/>
        </w:rPr>
        <w:t xml:space="preserve"> and density</w:t>
      </w:r>
      <w:r w:rsidRPr="00281D91">
        <w:rPr>
          <w:rStyle w:val="Strong"/>
          <w:b w:val="0"/>
          <w:bCs w:val="0"/>
          <w:noProof/>
          <w:sz w:val="20"/>
          <w:szCs w:val="20"/>
        </w:rPr>
        <w:t xml:space="preserve"> distribution functions) to represent the uncertainty through the parameter distribution</w:t>
      </w:r>
      <w:r w:rsidR="0082573D" w:rsidRPr="00281D91">
        <w:rPr>
          <w:rStyle w:val="Strong"/>
          <w:b w:val="0"/>
          <w:bCs w:val="0"/>
          <w:noProof/>
          <w:sz w:val="20"/>
          <w:szCs w:val="20"/>
        </w:rPr>
        <w:t xml:space="preserve"> </w:t>
      </w:r>
      <w:r w:rsidR="0082573D"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{"citationItems":[{"id":"ITEM-1","itemData":{"DOI":"10.1061/(asce)wr.1943-5452.0000045","ISSN":"0733-9496","abstract":"This paper applies two-stage stochastic quadratic programming to optimize conjunctive use operations of groundwater pumping and artificial recharge with farmer's expected revenue and cropping decisions. The two-stage programming approach allows modeling of water and permanent crop production decisions, with recourse for uncertain conditions of hydrology, annual crops, and irrigation technology decisions. Results indicate potential gains in expected net benefits and reduction in income variability from conjunctive use, with increase in high value permanent crops along with more efficient irrigation technology. © 2010 ASCE.","author":[{"dropping-particle":"","family":"Marques","given":"Guilherme Fernandes","non-dropping-particle":"","parse-names":false,"suffix":""},{"dropping-particle":"","family":"Lund","given":"Jay R.","non-dropping-particle":"","parse-names":false,"suffix":""},{"dropping-particle":"","family":"Howitt","given":"Richard E.","non-dropping-particle":"","parse-names":false,"suffix":""}],"container-title":"Journal of Water Resources Planning and Management","id":"ITEM-1","issue":"3","issued":{"date-parts":[["2010"]]},"page":"386-394","title":"Modeling Conjunctive Use Operations and Farm Decisions with Two-Stage Stochastic Quadratic Programming","type":"article-journal","volume":"136"},"uris":["http://www.mendeley.com/documents/?uuid=3d876b61-d9a8-4707-9c3e-a4ea845c3e8b"]}],"mendeley":{"formattedCitation":"(Marques et al., 2010)","plainTextFormattedCitation":"(Marques et al., 2010)","previouslyFormattedCitation":"[95]"},"properties":{"noteIndex":0},"schema":"https://github.com/citation-style-language/schema/raw/master/csl-citation.json"}</w:instrText>
      </w:r>
      <w:r w:rsidR="0082573D" w:rsidRPr="00281D91">
        <w:rPr>
          <w:rStyle w:val="Strong"/>
          <w:b w:val="0"/>
          <w:bCs w:val="0"/>
          <w:noProof/>
          <w:sz w:val="20"/>
          <w:szCs w:val="20"/>
        </w:rPr>
        <w:fldChar w:fldCharType="separate"/>
      </w:r>
      <w:r w:rsidR="00486FA8" w:rsidRPr="00486FA8">
        <w:rPr>
          <w:rStyle w:val="Strong"/>
          <w:b w:val="0"/>
          <w:bCs w:val="0"/>
          <w:noProof/>
          <w:sz w:val="20"/>
          <w:szCs w:val="20"/>
        </w:rPr>
        <w:t>(Marques et al., 2010)</w:t>
      </w:r>
      <w:r w:rsidR="0082573D" w:rsidRPr="00281D91">
        <w:rPr>
          <w:rStyle w:val="Strong"/>
          <w:b w:val="0"/>
          <w:bCs w:val="0"/>
          <w:noProof/>
          <w:sz w:val="20"/>
          <w:szCs w:val="20"/>
        </w:rPr>
        <w:fldChar w:fldCharType="end"/>
      </w:r>
      <w:r w:rsidRPr="00281D91">
        <w:rPr>
          <w:rStyle w:val="Strong"/>
          <w:b w:val="0"/>
          <w:bCs w:val="0"/>
          <w:noProof/>
          <w:sz w:val="20"/>
          <w:szCs w:val="20"/>
        </w:rPr>
        <w:t xml:space="preserve">. These strategies are closely related to water flow levels and </w:t>
      </w:r>
      <w:r w:rsidR="00402214">
        <w:rPr>
          <w:rStyle w:val="Strong"/>
          <w:b w:val="0"/>
          <w:bCs w:val="0"/>
          <w:noProof/>
          <w:sz w:val="20"/>
          <w:szCs w:val="20"/>
        </w:rPr>
        <w:t xml:space="preserve">demands, with 23 </w:t>
      </w:r>
      <w:r w:rsidR="004C1987">
        <w:rPr>
          <w:rStyle w:val="Strong"/>
          <w:b w:val="0"/>
          <w:bCs w:val="0"/>
          <w:noProof/>
          <w:sz w:val="20"/>
          <w:szCs w:val="20"/>
        </w:rPr>
        <w:t xml:space="preserve">retrieved </w:t>
      </w:r>
      <w:r w:rsidR="00402214">
        <w:rPr>
          <w:rStyle w:val="Strong"/>
          <w:b w:val="0"/>
          <w:bCs w:val="0"/>
          <w:noProof/>
          <w:sz w:val="20"/>
          <w:szCs w:val="20"/>
        </w:rPr>
        <w:t>studies</w:t>
      </w:r>
      <w:r w:rsidRPr="00281D91">
        <w:rPr>
          <w:rStyle w:val="Strong"/>
          <w:b w:val="0"/>
          <w:bCs w:val="0"/>
          <w:noProof/>
          <w:sz w:val="20"/>
          <w:szCs w:val="20"/>
        </w:rPr>
        <w:t xml:space="preserve">. However, when there is a lack of data but enough reliability, the most appropriate strategy is the </w:t>
      </w:r>
      <w:r w:rsidR="00B56FCF" w:rsidRPr="00281D91">
        <w:rPr>
          <w:rStyle w:val="Strong"/>
          <w:b w:val="0"/>
          <w:bCs w:val="0"/>
          <w:noProof/>
          <w:sz w:val="20"/>
          <w:szCs w:val="20"/>
        </w:rPr>
        <w:t>Interval Parameter (I</w:t>
      </w:r>
      <w:r w:rsidR="0080428F">
        <w:rPr>
          <w:rStyle w:val="Strong"/>
          <w:b w:val="0"/>
          <w:bCs w:val="0"/>
          <w:noProof/>
          <w:sz w:val="20"/>
          <w:szCs w:val="20"/>
        </w:rPr>
        <w:t>P</w:t>
      </w:r>
      <w:r w:rsidR="00B56FCF" w:rsidRPr="00281D91">
        <w:rPr>
          <w:rStyle w:val="Strong"/>
          <w:b w:val="0"/>
          <w:bCs w:val="0"/>
          <w:noProof/>
          <w:sz w:val="20"/>
          <w:szCs w:val="20"/>
        </w:rPr>
        <w:t>)</w:t>
      </w:r>
      <w:r w:rsidRPr="00281D91">
        <w:rPr>
          <w:rStyle w:val="Strong"/>
          <w:b w:val="0"/>
          <w:bCs w:val="0"/>
          <w:noProof/>
          <w:sz w:val="20"/>
          <w:szCs w:val="20"/>
        </w:rPr>
        <w:t xml:space="preserve"> (e.g., crisp intervals and functional intervals). This strategy allows representing the parameters considering the parameter upper and lowers bound without knowing its </w:t>
      </w:r>
      <w:r w:rsidR="00284EEA">
        <w:rPr>
          <w:rStyle w:val="Strong"/>
          <w:b w:val="0"/>
          <w:bCs w:val="0"/>
          <w:noProof/>
          <w:sz w:val="20"/>
          <w:szCs w:val="20"/>
        </w:rPr>
        <w:t xml:space="preserve">probability </w:t>
      </w:r>
      <w:r w:rsidRPr="00281D91">
        <w:rPr>
          <w:rStyle w:val="Strong"/>
          <w:b w:val="0"/>
          <w:bCs w:val="0"/>
          <w:noProof/>
          <w:sz w:val="20"/>
          <w:szCs w:val="20"/>
        </w:rPr>
        <w:t xml:space="preserve">distribution </w:t>
      </w:r>
      <w:r w:rsidR="0082573D"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{"citationItems":[{"id":"ITEM-1","itemData":{"DOI":"10.1007/s00477-013-0748-4","ISBN":"0047701307","ISSN":"14363259","abstract":"In this study, an inexact stochastic optimization model (ITSOM) is developed for agricultural irrigation management with a case study in China. Functional intervals are introduced into the modeling framework to much accurately address the spatial and temporal variation of system components. According to the results of case study, the developed model shows effectiveness in dealing with functional information of system parameters, and brings no difficulty in obtaining optimal water allocation patterns. It is indicated that the surface water resource (i.e. Heshui River) has better be used as the major source, and proper exploration of groundwater can curtail the related expense and further increase the system net benefit. Among eight farms, hybrid rice farm is going to obtain the greatest amount of water than the others, while watermelon farm has the priority to get water due to its highest benefit and penalty rate. In comparison, water allocations to rapeseed and tea farms are to be minimal within the respective fluctuation ranges. Scenario analysis is also conducted to clarify the differences between ITSOM and a conventional interval two-stage stochastic programming (ITSP) model. A total of 60 scenarios are initiated respectively linking to 60 monthly ITSP models for the entire planning horizon. The results show that the optimal objective function values of all ITSP models always fall into the range of that obtained from ITSOM. As each ITSP solution can only correspond to the system condition under a certain time point, it is highly vulnerable to system variation. © 2013 Springer-Verlag Berlin Heidelberg.","author":[{"dropping-particle":"","family":"Li","given":"Xiaoyan","non-dropping-particle":"","parse-names":false,"suffix":""},{"dropping-particle":"","family":"Lu","given":"Hongwei","non-dropping-particle":"","parse-names":false,"suffix":""},{"dropping-particle":"","family":"He","given":"Li","non-dropping-particle":"","parse-names":false,"suffix":""},{"dropping-particle":"","family":"Shi","given":"Bin","non-dropping-particle":"","parse-names":false,"suffix":""}],"container-title":"Stochastic Environmental Research and Risk Assessment","id":"ITEM-1","issue":"2","issued":{"date-parts":[["2014"]]},"page":"281-295","title":"An inexact stochastic optimization model for agricultural irrigation management with a case study in China","type":"article-journal","volume":"28"},"uris":["http://www.mendeley.com/documents/?uuid=202b7a46-4f1b-4ba8-a683-94884700ebd6"]}],"mendeley":{"formattedCitation":"(Xiaoyan Li et al., 2014)","plainTextFormattedCitation":"(Xiaoyan Li et al., 2014)","previouslyFormattedCitation":"[85]"},"properties":{"noteIndex":0},"schema":"https://github.com/citation-style-language/schema/raw/master/csl-citation.json"}</w:instrText>
      </w:r>
      <w:r w:rsidR="0082573D" w:rsidRPr="00281D91">
        <w:rPr>
          <w:rStyle w:val="Strong"/>
          <w:b w:val="0"/>
          <w:bCs w:val="0"/>
          <w:noProof/>
          <w:sz w:val="20"/>
          <w:szCs w:val="20"/>
        </w:rPr>
        <w:fldChar w:fldCharType="separate"/>
      </w:r>
      <w:r w:rsidR="00486FA8" w:rsidRPr="00486FA8">
        <w:rPr>
          <w:rStyle w:val="Strong"/>
          <w:b w:val="0"/>
          <w:bCs w:val="0"/>
          <w:noProof/>
          <w:sz w:val="20"/>
          <w:szCs w:val="20"/>
        </w:rPr>
        <w:t>(Xiaoyan Li et al., 2014)</w:t>
      </w:r>
      <w:r w:rsidR="0082573D" w:rsidRPr="00281D91">
        <w:rPr>
          <w:rStyle w:val="Strong"/>
          <w:b w:val="0"/>
          <w:bCs w:val="0"/>
          <w:noProof/>
          <w:sz w:val="20"/>
          <w:szCs w:val="20"/>
        </w:rPr>
        <w:fldChar w:fldCharType="end"/>
      </w:r>
      <w:r w:rsidRPr="00281D91">
        <w:rPr>
          <w:rStyle w:val="Strong"/>
          <w:b w:val="0"/>
          <w:bCs w:val="0"/>
          <w:noProof/>
          <w:sz w:val="20"/>
          <w:szCs w:val="20"/>
        </w:rPr>
        <w:t xml:space="preserve">. On the other hand, modeling based on </w:t>
      </w:r>
      <w:r w:rsidR="00197A5B" w:rsidRPr="00281D91">
        <w:rPr>
          <w:rStyle w:val="Strong"/>
          <w:b w:val="0"/>
          <w:bCs w:val="0"/>
          <w:noProof/>
          <w:sz w:val="20"/>
          <w:szCs w:val="20"/>
        </w:rPr>
        <w:t>Fuzzy Parameters (FP</w:t>
      </w:r>
      <w:r w:rsidR="00951AB7" w:rsidRPr="00281D91">
        <w:rPr>
          <w:rStyle w:val="Strong"/>
          <w:b w:val="0"/>
          <w:bCs w:val="0"/>
          <w:noProof/>
          <w:sz w:val="20"/>
          <w:szCs w:val="20"/>
        </w:rPr>
        <w:t>a</w:t>
      </w:r>
      <w:r w:rsidR="00197A5B" w:rsidRPr="00281D91">
        <w:rPr>
          <w:rStyle w:val="Strong"/>
          <w:b w:val="0"/>
          <w:bCs w:val="0"/>
          <w:noProof/>
          <w:sz w:val="20"/>
          <w:szCs w:val="20"/>
        </w:rPr>
        <w:t>) as</w:t>
      </w:r>
      <w:r w:rsidRPr="00281D91">
        <w:rPr>
          <w:rStyle w:val="Strong"/>
          <w:b w:val="0"/>
          <w:bCs w:val="0"/>
          <w:noProof/>
          <w:sz w:val="20"/>
          <w:szCs w:val="20"/>
        </w:rPr>
        <w:t xml:space="preserve"> membership functions is the most appropriate strategy under system uncertainties related to ambiguity and vagueness</w:t>
      </w:r>
      <w:r w:rsidR="0067434D" w:rsidRPr="00281D91">
        <w:rPr>
          <w:rStyle w:val="Strong"/>
          <w:b w:val="0"/>
          <w:bCs w:val="0"/>
          <w:noProof/>
          <w:sz w:val="20"/>
          <w:szCs w:val="20"/>
        </w:rPr>
        <w:t xml:space="preserve"> </w:t>
      </w:r>
      <w:r w:rsidR="0067434D"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{"citationItems":[{"id":"ITEM-1","itemData":{"DOI":"10.1016/j.jclepro.2019.06.183","ISSN":"09596526","abstract":"Two-stage programming (TSP) is popular in resources planning management, especially for limited and precious resources. Remarkable study has been done to improve the model performance. However, one of the biggest obstacle is lack of objectivity when it comes to penalty quantification derived from recourse behavior. Besides, much attention has been paid in the resources deficiency penalty but little in resources residual, which may lead to wasting. In order to clarify the physical meaning of mathematical equation for recourse penalty from both resources scarcity and surplus, the production frontier was estimated and the technical efficiency and shadow prices of resources were introduced into TSP to characterize the resources deficiency and residual penalty, respectively. Then, an intuitionist fuzzy interval two-stage stochastic programming (IFITSP) was generated integrating the uncertainty of fuzzy membership and traditional TSP. An integrated solving approach was proposed coupling several previous uncertain programming methods and an improved robust interval TSP method. A case study was conducted in an arid area of northwest China to schedule agricultural cultivation scale based on limited water resources. The inefficiencies were [0.26, 0.49], [0.14, 0.37] and [0, 0.03] for GZ, LZ, and GT. The shadow prices of GZ, LZ, and GT in 2015 were 12.94, 2.61, 2.67 Yuan/m3 respectively, indicating the sever water crisis of GZ. The relatively unbiased and abundant decision could be generated by the developed IFITSP to help decision makers with various preferences make tradeoff between benefits and basic crop production requirement as well as balance resources deficiency and surplus. The results also show that the developed model could unveil the uncertainty influence of model inputs on decision strategies and trigger managers to deeply analyze subjective effect and associated risk. By comparison, the proposed methodology can not only clarify the physical meaning of penalty but deal with more complex uncertainty than previous methods. Therefore, the established model can provide reliable and scientific support for resources planning with recourse.","author":[{"dropping-particle":"","family":"Guo","given":"Shanshan","non-dropping-particle":"","parse-names":false,"suffix":""},{"dropping-particle":"","family":"Zhang","given":"Fan","non-dropping-particle":"","parse-names":false,"suffix":""},{"dropping-particle":"","family":"Zhang","given":"Chenglong","non-dropping-particle":"","parse-names":false,"suffix":""},{"dropping-particle":"","family":"Wang","given":"Youzhi","non-dropping-particle":"","parse-names":false,"suffix":""},{"dropping-particle":"","family":"Guo","given":"Ping","non-dropping-particle":"","parse-names":false,"suffix":""}],"container-title":"Journal of Cleaner Production","id":"ITEM-1","issued":{"date-parts":[["2019"]]},"page":"185-199","publisher":"Elsevier Ltd","title":"An improved intuitionistic fuzzy interval two-stage stochastic programming for resources planning management integrating recourse penalty from resources scarcity and surplus","type":"article-journal","volume":"234"},"uris":["http://www.mendeley.com/documents/?uuid=d4887cc1-2750-49e1-b64b-c640983d9546"]}],"mendeley":{"formattedCitation":"(S. Guo et al., 2019)","plainTextFormattedCitation":"(S. Guo et al., 2019)","previouslyFormattedCitation":"[75]"},"properties":{"noteIndex":0},"schema":"https://github.com/citation-style-language/schema/raw/master/csl-citation.json"}</w:instrText>
      </w:r>
      <w:r w:rsidR="0067434D" w:rsidRPr="00281D91">
        <w:rPr>
          <w:rStyle w:val="Strong"/>
          <w:b w:val="0"/>
          <w:bCs w:val="0"/>
          <w:noProof/>
          <w:sz w:val="20"/>
          <w:szCs w:val="20"/>
        </w:rPr>
        <w:fldChar w:fldCharType="separate"/>
      </w:r>
      <w:r w:rsidR="00486FA8" w:rsidRPr="00486FA8">
        <w:rPr>
          <w:rStyle w:val="Strong"/>
          <w:b w:val="0"/>
          <w:bCs w:val="0"/>
          <w:noProof/>
          <w:sz w:val="20"/>
          <w:szCs w:val="20"/>
        </w:rPr>
        <w:t>(S. Guo et al., 2019)</w:t>
      </w:r>
      <w:r w:rsidR="0067434D" w:rsidRPr="00281D91">
        <w:rPr>
          <w:rStyle w:val="Strong"/>
          <w:b w:val="0"/>
          <w:bCs w:val="0"/>
          <w:noProof/>
          <w:sz w:val="20"/>
          <w:szCs w:val="20"/>
        </w:rPr>
        <w:fldChar w:fldCharType="end"/>
      </w:r>
      <w:r w:rsidRPr="00281D91">
        <w:rPr>
          <w:rStyle w:val="Strong"/>
          <w:b w:val="0"/>
          <w:bCs w:val="0"/>
          <w:noProof/>
          <w:sz w:val="20"/>
          <w:szCs w:val="20"/>
        </w:rPr>
        <w:t xml:space="preserve">. </w:t>
      </w:r>
      <w:r w:rsidR="002F3499" w:rsidRPr="00281D91">
        <w:rPr>
          <w:rStyle w:val="Strong"/>
          <w:b w:val="0"/>
          <w:bCs w:val="0"/>
          <w:noProof/>
          <w:sz w:val="20"/>
          <w:szCs w:val="20"/>
        </w:rPr>
        <w:t>I</w:t>
      </w:r>
      <w:r w:rsidR="0080428F">
        <w:rPr>
          <w:rStyle w:val="Strong"/>
          <w:b w:val="0"/>
          <w:bCs w:val="0"/>
          <w:noProof/>
          <w:sz w:val="20"/>
          <w:szCs w:val="20"/>
        </w:rPr>
        <w:t>P</w:t>
      </w:r>
      <w:r w:rsidR="002F3499" w:rsidRPr="00281D91">
        <w:rPr>
          <w:rStyle w:val="Strong"/>
          <w:b w:val="0"/>
          <w:bCs w:val="0"/>
          <w:noProof/>
          <w:sz w:val="20"/>
          <w:szCs w:val="20"/>
        </w:rPr>
        <w:t xml:space="preserve"> and FP</w:t>
      </w:r>
      <w:r w:rsidR="00951AB7" w:rsidRPr="00281D91">
        <w:rPr>
          <w:rStyle w:val="Strong"/>
          <w:b w:val="0"/>
          <w:bCs w:val="0"/>
          <w:noProof/>
          <w:sz w:val="20"/>
          <w:szCs w:val="20"/>
        </w:rPr>
        <w:t>a</w:t>
      </w:r>
      <w:r w:rsidRPr="00281D91">
        <w:rPr>
          <w:rStyle w:val="Strong"/>
          <w:b w:val="0"/>
          <w:bCs w:val="0"/>
          <w:noProof/>
          <w:sz w:val="20"/>
          <w:szCs w:val="20"/>
        </w:rPr>
        <w:t xml:space="preserve"> support</w:t>
      </w:r>
      <w:r w:rsidR="002C072F">
        <w:rPr>
          <w:rStyle w:val="Strong"/>
          <w:b w:val="0"/>
          <w:bCs w:val="0"/>
          <w:noProof/>
          <w:sz w:val="20"/>
          <w:szCs w:val="20"/>
        </w:rPr>
        <w:t xml:space="preserve"> modeling</w:t>
      </w:r>
      <w:r w:rsidRPr="00281D91">
        <w:rPr>
          <w:rStyle w:val="Strong"/>
          <w:b w:val="0"/>
          <w:bCs w:val="0"/>
          <w:noProof/>
          <w:sz w:val="20"/>
          <w:szCs w:val="20"/>
        </w:rPr>
        <w:t xml:space="preserve"> </w:t>
      </w:r>
      <w:r w:rsidR="00C850D0">
        <w:rPr>
          <w:rStyle w:val="Strong"/>
          <w:b w:val="0"/>
          <w:bCs w:val="0"/>
          <w:noProof/>
          <w:sz w:val="20"/>
          <w:szCs w:val="20"/>
        </w:rPr>
        <w:t xml:space="preserve">the </w:t>
      </w:r>
      <w:r w:rsidR="00FF4887">
        <w:rPr>
          <w:rStyle w:val="Strong"/>
          <w:b w:val="0"/>
          <w:bCs w:val="0"/>
          <w:noProof/>
          <w:sz w:val="20"/>
          <w:szCs w:val="20"/>
        </w:rPr>
        <w:t>system</w:t>
      </w:r>
      <w:r w:rsidR="00DF165F">
        <w:rPr>
          <w:rStyle w:val="Strong"/>
          <w:b w:val="0"/>
          <w:bCs w:val="0"/>
          <w:noProof/>
          <w:sz w:val="20"/>
          <w:szCs w:val="20"/>
        </w:rPr>
        <w:t>'</w:t>
      </w:r>
      <w:r w:rsidR="00FF4887">
        <w:rPr>
          <w:rStyle w:val="Strong"/>
          <w:b w:val="0"/>
          <w:bCs w:val="0"/>
          <w:noProof/>
          <w:sz w:val="20"/>
          <w:szCs w:val="20"/>
        </w:rPr>
        <w:t xml:space="preserve">s </w:t>
      </w:r>
      <w:r w:rsidR="00C850D0">
        <w:rPr>
          <w:rStyle w:val="Strong"/>
          <w:b w:val="0"/>
          <w:bCs w:val="0"/>
          <w:noProof/>
          <w:sz w:val="20"/>
          <w:szCs w:val="20"/>
        </w:rPr>
        <w:t>benefits, penalties, and irrigation quotas</w:t>
      </w:r>
      <w:r w:rsidR="0025581E">
        <w:rPr>
          <w:rStyle w:val="Strong"/>
          <w:b w:val="0"/>
          <w:bCs w:val="0"/>
          <w:noProof/>
          <w:sz w:val="20"/>
          <w:szCs w:val="20"/>
        </w:rPr>
        <w:t xml:space="preserve"> </w:t>
      </w:r>
      <w:r w:rsidR="0025581E" w:rsidRPr="0025581E">
        <w:rPr>
          <w:rStyle w:val="Strong"/>
          <w:b w:val="0"/>
          <w:bCs w:val="0"/>
          <w:noProof/>
          <w:sz w:val="20"/>
          <w:szCs w:val="20"/>
        </w:rPr>
        <w:t>mostly</w:t>
      </w:r>
      <w:r w:rsidR="0025581E">
        <w:rPr>
          <w:rStyle w:val="Strong"/>
          <w:b w:val="0"/>
          <w:bCs w:val="0"/>
          <w:noProof/>
          <w:sz w:val="20"/>
          <w:szCs w:val="20"/>
        </w:rPr>
        <w:t>.</w:t>
      </w:r>
    </w:p>
    <w:p w14:paraId="22809517" w14:textId="22259FA3" w:rsidR="00996938" w:rsidRPr="00281D91" w:rsidRDefault="00996938" w:rsidP="00E710F9">
      <w:pPr>
        <w:pStyle w:val="NormalWeb"/>
        <w:spacing w:before="0" w:beforeAutospacing="0" w:after="240" w:afterAutospacing="0"/>
        <w:jc w:val="both"/>
        <w:rPr>
          <w:rStyle w:val="Strong"/>
          <w:b w:val="0"/>
          <w:bCs w:val="0"/>
          <w:noProof/>
          <w:sz w:val="20"/>
          <w:szCs w:val="20"/>
        </w:rPr>
      </w:pPr>
      <w:r w:rsidRPr="00281D91">
        <w:rPr>
          <w:rStyle w:val="Strong"/>
          <w:b w:val="0"/>
          <w:bCs w:val="0"/>
          <w:noProof/>
          <w:sz w:val="20"/>
          <w:szCs w:val="20"/>
        </w:rPr>
        <w:t xml:space="preserve">However, several studies apply modeling strategies that use </w:t>
      </w:r>
      <w:r w:rsidR="0070054F">
        <w:rPr>
          <w:rStyle w:val="Strong"/>
          <w:b w:val="0"/>
          <w:bCs w:val="0"/>
          <w:noProof/>
          <w:sz w:val="20"/>
          <w:szCs w:val="20"/>
        </w:rPr>
        <w:t>hybri</w:t>
      </w:r>
      <w:r w:rsidR="0070054F" w:rsidRPr="00281D91">
        <w:rPr>
          <w:rStyle w:val="Strong"/>
          <w:b w:val="0"/>
          <w:bCs w:val="0"/>
          <w:noProof/>
          <w:sz w:val="20"/>
          <w:szCs w:val="20"/>
        </w:rPr>
        <w:t xml:space="preserve">d </w:t>
      </w:r>
      <w:r w:rsidRPr="00281D91">
        <w:rPr>
          <w:rStyle w:val="Strong"/>
          <w:b w:val="0"/>
          <w:bCs w:val="0"/>
          <w:noProof/>
          <w:sz w:val="20"/>
          <w:szCs w:val="20"/>
        </w:rPr>
        <w:t xml:space="preserve">uncertain approaches regarding the uncertain </w:t>
      </w:r>
      <w:r w:rsidR="00FF4887" w:rsidRPr="00281D91">
        <w:rPr>
          <w:rStyle w:val="Strong"/>
          <w:b w:val="0"/>
          <w:bCs w:val="0"/>
          <w:noProof/>
          <w:sz w:val="20"/>
          <w:szCs w:val="20"/>
        </w:rPr>
        <w:t>parameter</w:t>
      </w:r>
      <w:r w:rsidR="00DF165F">
        <w:rPr>
          <w:rStyle w:val="Strong"/>
          <w:b w:val="0"/>
          <w:bCs w:val="0"/>
          <w:noProof/>
          <w:sz w:val="20"/>
          <w:szCs w:val="20"/>
        </w:rPr>
        <w:t>'</w:t>
      </w:r>
      <w:r w:rsidR="00FF4887" w:rsidRPr="00281D91">
        <w:rPr>
          <w:rStyle w:val="Strong"/>
          <w:b w:val="0"/>
          <w:bCs w:val="0"/>
          <w:noProof/>
          <w:sz w:val="20"/>
          <w:szCs w:val="20"/>
        </w:rPr>
        <w:t xml:space="preserve">s </w:t>
      </w:r>
      <w:r w:rsidRPr="00281D91">
        <w:rPr>
          <w:rStyle w:val="Strong"/>
          <w:b w:val="0"/>
          <w:bCs w:val="0"/>
          <w:noProof/>
          <w:sz w:val="20"/>
          <w:szCs w:val="20"/>
        </w:rPr>
        <w:t xml:space="preserve">form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{"citationItems":[{"id":"ITEM-1","itemData":{"DOI":"10.1061/(asce)ir.1943-4774.0000951","ISSN":"0733-9437","abstract":"AbstractThis study proposes a factorial two-stage irrigation system optimization model (FTIM) for supporting agricultural irrigation water-resource management under uncertainty. The FTIM incorporates fractional factorial design, two-stage stochastic programming (TSP), interval linear programming (ILP), and interval probability and is applied to agricultural water allocation. The FTIM can take full advantage of conventional two-stage optimization approaches to tackle uncertainties presented as intervals, to investigate potential interactions among input parameters and their influences on system performance, and to enhance applicability to dual uncertainties expressed as interval probabilities. The proposed FTIM approach is for the first time applied to a hypothetical case study of water resource allocation in an agricultural irrigation problem. The results indicate that the effects of parameters on the objective function are evaluated quantitatively, which can help decision makers screen out significant pa...","author":[{"dropping-particle":"","family":"Xin","given":"Xiaying","non-dropping-particle":"","parse-names":false,"suffix":""},{"dropping-particle":"","family":"Huang","given":"Guohe","non-dropping-particle":"","parse-names":false,"suffix":""},{"dropping-particle":"","family":"Sun","given":"Wei","non-dropping-particle":"","parse-names":false,"suffix":""},{"dropping-particle":"","family":"Zhou","given":"Yang","non-dropping-particle":"","parse-names":false,"suffix":""},{"dropping-particle":"","family":"Fan","given":"Yurui","non-dropping-particle":"","parse-names":false,"suffix":""}],"container-title":"Journal of Irrigation and Drainage Engineering","id":"ITEM-1","issue":"2","issued":{"date-parts":[["2016"]]},"page":"04015056","title":"Factorial Two-Stage Irrigation System Optimization Model","type":"article-journal","volume":"142"},"uris":["http://www.mendeley.com/documents/?uuid=ad64bceb-5f8f-431b-88ce-0a694e57eb7b"]}],"mendeley":{"formattedCitation":"(Xin et al., 2016)","plainTextFormattedCitation":"(Xin et al., 2016)","previouslyFormattedCitation":"[96]"},"properties":{"noteIndex":0},"schema":"https://github.com/citation-style-language/schema/raw/master/csl-citation.json"}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(Xin et al., 2016)</w:t>
      </w:r>
      <w:r w:rsidRPr="00281D91">
        <w:rPr>
          <w:rStyle w:val="Strong"/>
          <w:b w:val="0"/>
          <w:bCs w:val="0"/>
          <w:noProof/>
          <w:sz w:val="20"/>
          <w:szCs w:val="20"/>
        </w:rPr>
        <w:fldChar w:fldCharType="end"/>
      </w:r>
      <w:r w:rsidRPr="00281D91">
        <w:rPr>
          <w:rStyle w:val="Strong"/>
          <w:b w:val="0"/>
          <w:bCs w:val="0"/>
          <w:noProof/>
          <w:sz w:val="20"/>
          <w:szCs w:val="20"/>
        </w:rPr>
        <w:t xml:space="preserve">. </w:t>
      </w:r>
      <w:r w:rsidR="00187C4B">
        <w:rPr>
          <w:rStyle w:val="Strong"/>
          <w:b w:val="0"/>
          <w:bCs w:val="0"/>
          <w:noProof/>
          <w:sz w:val="20"/>
          <w:szCs w:val="20"/>
        </w:rPr>
        <w:t>C</w:t>
      </w:r>
      <w:r w:rsidR="00187C4B" w:rsidRPr="00281D91">
        <w:rPr>
          <w:rStyle w:val="Strong"/>
          <w:b w:val="0"/>
          <w:bCs w:val="0"/>
          <w:noProof/>
          <w:sz w:val="20"/>
          <w:szCs w:val="20"/>
        </w:rPr>
        <w:t>onsidering that the parameter exists in a given interval and</w:t>
      </w:r>
      <w:r w:rsidR="0025581E">
        <w:rPr>
          <w:rStyle w:val="Strong"/>
          <w:b w:val="0"/>
          <w:bCs w:val="0"/>
          <w:noProof/>
          <w:sz w:val="20"/>
          <w:szCs w:val="20"/>
        </w:rPr>
        <w:t xml:space="preserve"> may</w:t>
      </w:r>
      <w:r w:rsidR="00187C4B" w:rsidRPr="00281D91">
        <w:rPr>
          <w:rStyle w:val="Strong"/>
          <w:b w:val="0"/>
          <w:bCs w:val="0"/>
          <w:noProof/>
          <w:sz w:val="20"/>
          <w:szCs w:val="20"/>
        </w:rPr>
        <w:t xml:space="preserve"> </w:t>
      </w:r>
      <w:r w:rsidR="0070054F" w:rsidRPr="00281D91">
        <w:rPr>
          <w:rStyle w:val="Strong"/>
          <w:b w:val="0"/>
          <w:bCs w:val="0"/>
          <w:noProof/>
          <w:sz w:val="20"/>
          <w:szCs w:val="20"/>
        </w:rPr>
        <w:t>ha</w:t>
      </w:r>
      <w:r w:rsidR="0070054F">
        <w:rPr>
          <w:rStyle w:val="Strong"/>
          <w:b w:val="0"/>
          <w:bCs w:val="0"/>
          <w:noProof/>
          <w:sz w:val="20"/>
          <w:szCs w:val="20"/>
        </w:rPr>
        <w:t>ve</w:t>
      </w:r>
      <w:r w:rsidR="0070054F" w:rsidRPr="00281D91">
        <w:rPr>
          <w:rStyle w:val="Strong"/>
          <w:b w:val="0"/>
          <w:bCs w:val="0"/>
          <w:noProof/>
          <w:sz w:val="20"/>
          <w:szCs w:val="20"/>
        </w:rPr>
        <w:t xml:space="preserve"> </w:t>
      </w:r>
      <w:r w:rsidR="00187C4B" w:rsidRPr="00281D91">
        <w:rPr>
          <w:rStyle w:val="Strong"/>
          <w:b w:val="0"/>
          <w:bCs w:val="0"/>
          <w:noProof/>
          <w:sz w:val="20"/>
          <w:szCs w:val="20"/>
        </w:rPr>
        <w:t>a related occurrence probability</w:t>
      </w:r>
      <w:r w:rsidR="00187C4B">
        <w:rPr>
          <w:rStyle w:val="Strong"/>
          <w:b w:val="0"/>
          <w:bCs w:val="0"/>
          <w:noProof/>
          <w:sz w:val="20"/>
          <w:szCs w:val="20"/>
        </w:rPr>
        <w:t>, c</w:t>
      </w:r>
      <w:r w:rsidRPr="00281D91">
        <w:rPr>
          <w:rStyle w:val="Strong"/>
          <w:b w:val="0"/>
          <w:bCs w:val="0"/>
          <w:noProof/>
          <w:sz w:val="20"/>
          <w:szCs w:val="20"/>
        </w:rPr>
        <w:t xml:space="preserve">ertain studies </w:t>
      </w:r>
      <w:r w:rsidR="00A677EE">
        <w:rPr>
          <w:rStyle w:val="Strong"/>
          <w:b w:val="0"/>
          <w:bCs w:val="0"/>
          <w:noProof/>
          <w:sz w:val="20"/>
          <w:szCs w:val="20"/>
        </w:rPr>
        <w:t>combin</w:t>
      </w:r>
      <w:r w:rsidRPr="00281D91">
        <w:rPr>
          <w:rStyle w:val="Strong"/>
          <w:b w:val="0"/>
          <w:bCs w:val="0"/>
          <w:noProof/>
          <w:sz w:val="20"/>
          <w:szCs w:val="20"/>
        </w:rPr>
        <w:t>e stochastic and interval base modeling techniques (Interval Random Parameter</w:t>
      </w:r>
      <w:r w:rsidR="00197A5B" w:rsidRPr="00281D91">
        <w:rPr>
          <w:rStyle w:val="Strong"/>
          <w:b w:val="0"/>
          <w:bCs w:val="0"/>
          <w:noProof/>
          <w:sz w:val="20"/>
          <w:szCs w:val="20"/>
        </w:rPr>
        <w:t xml:space="preserve"> - IRP</w:t>
      </w:r>
      <w:r w:rsidRPr="00281D91">
        <w:rPr>
          <w:rStyle w:val="Strong"/>
          <w:b w:val="0"/>
          <w:bCs w:val="0"/>
          <w:noProof/>
          <w:sz w:val="20"/>
          <w:szCs w:val="20"/>
        </w:rPr>
        <w:t xml:space="preserve">)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{"citationItems":[{"id":"ITEM-1","itemData":{"DOI":"10.1016/j.ecolind.2017.02.018","ISSN":"1470160X","abstract":"In this study, an inexact CVaR (conditional value-at-risk) two-stage mixed-integer linear programming (ICTMLP) approach is developed for agricultural water management under uncertainty considering ecological water requirement. Techniques of interval parameter programming (IPP), two-stage stochastic programming (TSP), CVaR and integer programming (IP) are jointly incorporated into the general optimization framework. The developed model can deal with uncertainties presented as discrete intervals and probability distributions. It has advantages in: (1) considering economic benefits and risk in the objective function simultaneously, (2) reflecting the tradeoffs between conflicting economic benefits and penalties due to violated policies, (3) facilitating dynamic analysis of decision making and (4) generating more flexible solutions under different risk-aversion levels. The model is applied to a realistic case study of agricultural water resources allocation in the middle reaches of Heihe River Basin, northwest China, where three scenarios with different types of ecological water requirements are taken into account. Therefore, optimal water allocation solutions from the ICTMLP model can support in-depth analysis of interactions among economic benefits, violated policies and risk-aversion levels. Moreover, these results are useful for helping decision makers find better decision alternatives to support regional ecological protection and agricultural production.","author":[{"dropping-particle":"","family":"Zhang","given":"Chenglong","non-dropping-particle":"","parse-names":false,"suffix":""},{"dropping-particle":"","family":"Guo","given":"Ping","non-dropping-particle":"","parse-names":false,"suffix":""}],"container-title":"Ecological Indicators","id":"ITEM-1","issued":{"date-parts":[["2018"]]},"page":"342-353","publisher":"Elsevier Ltd","title":"An inexact CVaR two-stage mixed-integer linear programming approach for agricultural water management under uncertainty considering ecological water requirement","type":"article-journal","volume":"92"},"uris":["http://www.mendeley.com/documents/?uuid=532a1211-8d50-4c5a-9cfa-651022074bfa"]}],"mendeley":{"formattedCitation":"(C. Zhang &amp; Guo, 2018)","plainTextFormattedCitation":"(C. Zhang &amp; Guo, 2018)","previouslyFormattedCitation":"[78]"},"properties":{"noteIndex":0},"schema":"https://github.com/citation-style-language/schema/raw/master/csl-citation.json"}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(C. Zhang &amp; Guo, 2018)</w:t>
      </w:r>
      <w:r w:rsidRPr="00281D91">
        <w:rPr>
          <w:rStyle w:val="Strong"/>
          <w:b w:val="0"/>
          <w:bCs w:val="0"/>
          <w:noProof/>
          <w:sz w:val="20"/>
          <w:szCs w:val="20"/>
        </w:rPr>
        <w:fldChar w:fldCharType="end"/>
      </w:r>
      <w:r w:rsidRPr="00281D91">
        <w:rPr>
          <w:rStyle w:val="Strong"/>
          <w:b w:val="0"/>
          <w:bCs w:val="0"/>
          <w:noProof/>
          <w:sz w:val="20"/>
          <w:szCs w:val="20"/>
        </w:rPr>
        <w:t>. Similarly, the parameter may exist in a specific interval, but setting the upper and lower derives from system ambiguity. In such a situation, the interval parameters integrate the uncertain modeling through the fuzzy theory (Fuzzy Interval Parameter</w:t>
      </w:r>
      <w:r w:rsidR="00197A5B" w:rsidRPr="00281D91">
        <w:rPr>
          <w:rStyle w:val="Strong"/>
          <w:b w:val="0"/>
          <w:bCs w:val="0"/>
          <w:noProof/>
          <w:sz w:val="20"/>
          <w:szCs w:val="20"/>
        </w:rPr>
        <w:t xml:space="preserve"> - FIP</w:t>
      </w:r>
      <w:r w:rsidRPr="00281D91">
        <w:rPr>
          <w:rStyle w:val="Strong"/>
          <w:b w:val="0"/>
          <w:bCs w:val="0"/>
          <w:noProof/>
          <w:sz w:val="20"/>
          <w:szCs w:val="20"/>
        </w:rPr>
        <w:t xml:space="preserve">), which allows </w:t>
      </w:r>
      <w:r w:rsidR="0070054F">
        <w:rPr>
          <w:rStyle w:val="Strong"/>
          <w:b w:val="0"/>
          <w:bCs w:val="0"/>
          <w:noProof/>
          <w:sz w:val="20"/>
          <w:szCs w:val="20"/>
        </w:rPr>
        <w:t xml:space="preserve">the </w:t>
      </w:r>
      <w:r w:rsidR="0070054F" w:rsidRPr="00281D91">
        <w:rPr>
          <w:rStyle w:val="Strong"/>
          <w:b w:val="0"/>
          <w:bCs w:val="0"/>
          <w:noProof/>
          <w:sz w:val="20"/>
          <w:szCs w:val="20"/>
        </w:rPr>
        <w:t>represent</w:t>
      </w:r>
      <w:r w:rsidR="0070054F">
        <w:rPr>
          <w:rStyle w:val="Strong"/>
          <w:b w:val="0"/>
          <w:bCs w:val="0"/>
          <w:noProof/>
          <w:sz w:val="20"/>
          <w:szCs w:val="20"/>
        </w:rPr>
        <w:t>ation</w:t>
      </w:r>
      <w:r w:rsidR="0070054F" w:rsidRPr="00281D91">
        <w:rPr>
          <w:rStyle w:val="Strong"/>
          <w:b w:val="0"/>
          <w:bCs w:val="0"/>
          <w:noProof/>
          <w:sz w:val="20"/>
          <w:szCs w:val="20"/>
        </w:rPr>
        <w:t xml:space="preserve"> </w:t>
      </w:r>
      <w:r w:rsidR="0070054F">
        <w:rPr>
          <w:rStyle w:val="Strong"/>
          <w:b w:val="0"/>
          <w:bCs w:val="0"/>
          <w:noProof/>
          <w:sz w:val="20"/>
          <w:szCs w:val="20"/>
        </w:rPr>
        <w:t xml:space="preserve">of </w:t>
      </w:r>
      <w:r w:rsidRPr="00281D91">
        <w:rPr>
          <w:rStyle w:val="Strong"/>
          <w:b w:val="0"/>
          <w:bCs w:val="0"/>
          <w:noProof/>
          <w:sz w:val="20"/>
          <w:szCs w:val="20"/>
        </w:rPr>
        <w:t xml:space="preserve">both values through fuzzy sets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{"citationItems":[{"id":"ITEM-1","itemData":{"DOI":"10.1016/j.agwat.2015.12.011","ISSN":"18732283","abstract":"In this study, an interactive two-stage fuzzy stochastic programming (ITFSP) method is developed for supporting crop planning and water resource allocation under uncertainty. ITFSP can effectively address uncertainties expressed as probability distributions and fuzzy-boundary intervals. It can also be utilized for in-depth analyzing different policy scenarios that are integrated with various economic implications since penalties are executed with recourse actions. ITFSP enables decision makers to identify a tradeoff between higher objective values and feasibility of constraints. The ITFSP method is applied to a real case of Hetao irrigation district, one of the largest irrigation districts for food production in China. Different scenarios for crop planning targets which reflect the attitudes of local authority to the available water resources are examined. Results discover that different scenarios lead to changed irrigation patterns, water shortages, penalties, as well as system benefits. Results also reveal that decision makers would be more positive to water allocation to crops of wheat and oil than maize; oil crop always possesses the priority of water allocation and would be partly satisfied even under the low flow. Solutions are useful for determining optimized cropland use and water allocation patterns in such an agricultural system in the arid region, which could hedge appropriately against future available water levels in more profitable and sustainable ways.","author":[{"dropping-particle":"","family":"Niu","given":"G.","non-dropping-particle":"","parse-names":false,"suffix":""},{"dropping-particle":"","family":"Li","given":"Y. P.","non-dropping-particle":"","parse-names":false,"suffix":""},{"dropping-particle":"","family":"Huang","given":"G. H.","non-dropping-particle":"","parse-names":false,"suffix":""},{"dropping-particle":"","family":"Liu","given":"J.","non-dropping-particle":"","parse-names":false,"suffix":""},{"dropping-particle":"","family":"Fan","given":"Y. R.","non-dropping-particle":"","parse-names":false,"suffix":""}],"container-title":"Agricultural Water Management","id":"ITEM-1","issued":{"date-parts":[["2016"]]},"page":"53-69","title":"Crop planning and water resource allocation for sustainable development of an irrigation region in China under multiple uncertainties","type":"article-journal","volume":"166"},"uris":["http://www.mendeley.com/documents/?uuid=ce63874f-5ce5-4d11-922e-2c0644f6eb07"]}],"mendeley":{"formattedCitation":"(Niu et al., 2016)","plainTextFormattedCitation":"(Niu et al., 2016)","previouslyFormattedCitation":"[64]"},"properties":{"noteIndex":0},"schema":"https://github.com/citation-style-language/schema/raw/master/csl-citation.json"}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(Niu et al., 2016)</w:t>
      </w:r>
      <w:r w:rsidRPr="00281D91">
        <w:rPr>
          <w:rStyle w:val="Strong"/>
          <w:b w:val="0"/>
          <w:bCs w:val="0"/>
          <w:noProof/>
          <w:sz w:val="20"/>
          <w:szCs w:val="20"/>
        </w:rPr>
        <w:fldChar w:fldCharType="end"/>
      </w:r>
      <w:r w:rsidRPr="00281D91">
        <w:rPr>
          <w:rStyle w:val="Strong"/>
          <w:b w:val="0"/>
          <w:bCs w:val="0"/>
          <w:noProof/>
          <w:sz w:val="20"/>
          <w:szCs w:val="20"/>
        </w:rPr>
        <w:t>. There are also processes where setting the probability of occurrence depends on fuzziness, so approaching techniques based on fuzzy theory (Fuzzy Random Parameter</w:t>
      </w:r>
      <w:r w:rsidR="00197A5B" w:rsidRPr="00281D91">
        <w:rPr>
          <w:rStyle w:val="Strong"/>
          <w:b w:val="0"/>
          <w:bCs w:val="0"/>
          <w:noProof/>
          <w:sz w:val="20"/>
          <w:szCs w:val="20"/>
        </w:rPr>
        <w:t xml:space="preserve"> - F</w:t>
      </w:r>
      <w:r w:rsidR="001F4CA0" w:rsidRPr="00281D91">
        <w:rPr>
          <w:rStyle w:val="Strong"/>
          <w:b w:val="0"/>
          <w:bCs w:val="0"/>
          <w:noProof/>
          <w:sz w:val="20"/>
          <w:szCs w:val="20"/>
        </w:rPr>
        <w:t>R</w:t>
      </w:r>
      <w:r w:rsidR="00197A5B" w:rsidRPr="00281D91">
        <w:rPr>
          <w:rStyle w:val="Strong"/>
          <w:b w:val="0"/>
          <w:bCs w:val="0"/>
          <w:noProof/>
          <w:sz w:val="20"/>
          <w:szCs w:val="20"/>
        </w:rPr>
        <w:t>P</w:t>
      </w:r>
      <w:r w:rsidRPr="00281D91">
        <w:rPr>
          <w:rStyle w:val="Strong"/>
          <w:b w:val="0"/>
          <w:bCs w:val="0"/>
          <w:noProof/>
          <w:sz w:val="20"/>
          <w:szCs w:val="20"/>
        </w:rPr>
        <w:t xml:space="preserve">) allows a better representation of parameter uncertainty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{"citationItems":[{"id":"ITEM-1","itemData":{"DOI":"10.1007/s10666-009-9194-6","ISSN":"14202026","abstract":"In this study, an interval-parameter fuzzy-stochastic two-stage programming (IFSTP) approach is developed for irrigation planning within an agriculture system under multiple uncertainties. A concept of the distribution with fuzzy-interval probability (DFIP) is defined to address multiple uncertainties expressed as integration of intervals, fuzzy sets, and probability distributions. IFSTP integrates the interval programming, two-stage stochastic programming, and fuzzy-stochastic programming within a general optimization framework. IFSTP incorporates the pre-regulated water resources management policies directly into its optimization process to analyze various policy scenarios; each scenario has different economic penalty when the promised amounts are not delivered. IFSTP is applied to an irrigation planning in a water resources management system. Solutions from IFSTP provide desired water allocation patterns, which maximize both the system's benefits and feasibility. The results indicate that reasonable solutions are generated for objective function values and decision variables; thus, a number of decision alternatives can be generated under different levels of stream flows. © Springer Science + Business Media B.V. 2009.","author":[{"dropping-particle":"","family":"Guo","given":"P.","non-dropping-particle":"","parse-names":false,"suffix":""},{"dropping-particle":"","family":"Huang","given":"G. H.","non-dropping-particle":"","parse-names":false,"suffix":""},{"dropping-particle":"","family":"Li","given":"Y. P.","non-dropping-particle":"","parse-names":false,"suffix":""}],"container-title":"Environmental Modeling and Assessment","id":"ITEM-1","issue":"2","issued":{"date-parts":[["2010"]]},"page":"111-124","title":"Inexact fuzzy-stochastic programming for water resources management under multiple uncertainties","type":"article-journal","volume":"15"},"uris":["http://www.mendeley.com/documents/?uuid=585f8a83-2a3f-4933-9193-bd5c990bbb6a"]}],"mendeley":{"formattedCitation":"(P. Guo et al., 2010)","plainTextFormattedCitation":"(P. Guo et al., 2010)","previouslyFormattedCitation":"[66]"},"properties":{"noteIndex":0},"schema":"https://github.com/citation-style-language/schema/raw/master/csl-citation.json"}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(P. Guo et al., 2010)</w:t>
      </w:r>
      <w:r w:rsidRPr="00281D91">
        <w:rPr>
          <w:rStyle w:val="Strong"/>
          <w:b w:val="0"/>
          <w:bCs w:val="0"/>
          <w:noProof/>
          <w:sz w:val="20"/>
          <w:szCs w:val="20"/>
        </w:rPr>
        <w:fldChar w:fldCharType="end"/>
      </w:r>
      <w:r w:rsidRPr="00281D91">
        <w:rPr>
          <w:rStyle w:val="Strong"/>
          <w:b w:val="0"/>
          <w:bCs w:val="0"/>
          <w:noProof/>
          <w:sz w:val="20"/>
          <w:szCs w:val="20"/>
        </w:rPr>
        <w:t>. The most used strategy is the IRP</w:t>
      </w:r>
      <w:r w:rsidR="0070054F">
        <w:rPr>
          <w:rStyle w:val="Strong"/>
          <w:b w:val="0"/>
          <w:bCs w:val="0"/>
          <w:noProof/>
          <w:sz w:val="20"/>
          <w:szCs w:val="20"/>
        </w:rPr>
        <w:t>,</w:t>
      </w:r>
      <w:r w:rsidRPr="00281D91">
        <w:rPr>
          <w:rStyle w:val="Strong"/>
          <w:b w:val="0"/>
          <w:bCs w:val="0"/>
          <w:noProof/>
          <w:sz w:val="20"/>
          <w:szCs w:val="20"/>
        </w:rPr>
        <w:t xml:space="preserve"> with </w:t>
      </w:r>
      <w:r w:rsidR="00BC2182" w:rsidRPr="00281D91">
        <w:rPr>
          <w:rStyle w:val="Strong"/>
          <w:b w:val="0"/>
          <w:bCs w:val="0"/>
          <w:noProof/>
          <w:sz w:val="20"/>
          <w:szCs w:val="20"/>
        </w:rPr>
        <w:t>21</w:t>
      </w:r>
      <w:r w:rsidRPr="00281D91">
        <w:rPr>
          <w:rStyle w:val="Strong"/>
          <w:b w:val="0"/>
          <w:bCs w:val="0"/>
          <w:noProof/>
          <w:sz w:val="20"/>
          <w:szCs w:val="20"/>
        </w:rPr>
        <w:t xml:space="preserve"> </w:t>
      </w:r>
      <w:r w:rsidR="00DA010D">
        <w:rPr>
          <w:rStyle w:val="Strong"/>
          <w:b w:val="0"/>
          <w:bCs w:val="0"/>
          <w:noProof/>
          <w:sz w:val="20"/>
          <w:szCs w:val="20"/>
        </w:rPr>
        <w:t>works</w:t>
      </w:r>
      <w:r w:rsidRPr="00281D91">
        <w:rPr>
          <w:rStyle w:val="Strong"/>
          <w:b w:val="0"/>
          <w:bCs w:val="0"/>
          <w:noProof/>
          <w:sz w:val="20"/>
          <w:szCs w:val="20"/>
        </w:rPr>
        <w:t xml:space="preserve">, </w:t>
      </w:r>
      <w:r w:rsidR="0025581E">
        <w:rPr>
          <w:rStyle w:val="Strong"/>
          <w:b w:val="0"/>
          <w:bCs w:val="0"/>
          <w:noProof/>
          <w:sz w:val="20"/>
          <w:szCs w:val="20"/>
        </w:rPr>
        <w:t xml:space="preserve">followed by </w:t>
      </w:r>
      <w:r w:rsidRPr="00281D91">
        <w:rPr>
          <w:rStyle w:val="Strong"/>
          <w:b w:val="0"/>
          <w:bCs w:val="0"/>
          <w:noProof/>
          <w:sz w:val="20"/>
          <w:szCs w:val="20"/>
        </w:rPr>
        <w:t xml:space="preserve">the FIP and FRP. </w:t>
      </w:r>
      <w:r w:rsidR="00F656E4" w:rsidRPr="00281D91">
        <w:rPr>
          <w:rStyle w:val="Strong"/>
          <w:b w:val="0"/>
          <w:bCs w:val="0"/>
          <w:noProof/>
          <w:sz w:val="20"/>
          <w:szCs w:val="20"/>
        </w:rPr>
        <w:fldChar w:fldCharType="begin"/>
      </w:r>
      <w:r w:rsidR="00F656E4" w:rsidRPr="00281D91">
        <w:rPr>
          <w:rStyle w:val="Strong"/>
          <w:b w:val="0"/>
          <w:bCs w:val="0"/>
          <w:noProof/>
          <w:sz w:val="20"/>
          <w:szCs w:val="20"/>
        </w:rPr>
        <w:instrText xml:space="preserve"> REF _Ref95242423 \h  \* MERGEFORMAT </w:instrText>
      </w:r>
      <w:r w:rsidR="00F656E4" w:rsidRPr="00281D91">
        <w:rPr>
          <w:rStyle w:val="Strong"/>
          <w:b w:val="0"/>
          <w:bCs w:val="0"/>
          <w:noProof/>
          <w:sz w:val="20"/>
          <w:szCs w:val="20"/>
        </w:rPr>
      </w:r>
      <w:r w:rsidR="00F656E4" w:rsidRPr="00281D91">
        <w:rPr>
          <w:rStyle w:val="Strong"/>
          <w:b w:val="0"/>
          <w:bCs w:val="0"/>
          <w:noProof/>
          <w:sz w:val="20"/>
          <w:szCs w:val="20"/>
        </w:rPr>
        <w:fldChar w:fldCharType="separate"/>
      </w:r>
      <w:r w:rsidR="00F320CD" w:rsidRPr="00F320CD">
        <w:rPr>
          <w:rStyle w:val="Strong"/>
          <w:b w:val="0"/>
          <w:bCs w:val="0"/>
          <w:noProof/>
          <w:sz w:val="20"/>
          <w:szCs w:val="20"/>
        </w:rPr>
        <w:t xml:space="preserve">Figure </w:t>
      </w:r>
      <w:r w:rsidR="00F320CD" w:rsidRPr="00F320CD">
        <w:rPr>
          <w:rStyle w:val="Strong"/>
          <w:b w:val="0"/>
          <w:bCs w:val="0"/>
          <w:sz w:val="20"/>
          <w:szCs w:val="20"/>
        </w:rPr>
        <w:t>4</w:t>
      </w:r>
      <w:r w:rsidR="00F656E4" w:rsidRPr="00281D91">
        <w:rPr>
          <w:rStyle w:val="Strong"/>
          <w:b w:val="0"/>
          <w:bCs w:val="0"/>
          <w:noProof/>
          <w:sz w:val="20"/>
          <w:szCs w:val="20"/>
        </w:rPr>
        <w:fldChar w:fldCharType="end"/>
      </w:r>
      <w:r w:rsidRPr="00281D91">
        <w:rPr>
          <w:rStyle w:val="Strong"/>
          <w:b w:val="0"/>
          <w:bCs w:val="0"/>
          <w:noProof/>
          <w:sz w:val="20"/>
          <w:szCs w:val="20"/>
        </w:rPr>
        <w:t xml:space="preserve"> summarizes the primary associated uncertain sources with each modeling strategy.</w:t>
      </w:r>
      <w:bookmarkEnd w:id="17"/>
    </w:p>
    <w:p w14:paraId="77D1E38D" w14:textId="075736A1" w:rsidR="00996938" w:rsidRPr="00281D91" w:rsidRDefault="00734221" w:rsidP="00F47F43">
      <w:pPr>
        <w:pStyle w:val="NormalWeb"/>
        <w:spacing w:before="0" w:beforeAutospacing="0" w:after="120" w:afterAutospacing="0"/>
        <w:jc w:val="center"/>
        <w:rPr>
          <w:rStyle w:val="Strong"/>
          <w:b w:val="0"/>
          <w:bCs w:val="0"/>
          <w:noProof/>
          <w:sz w:val="20"/>
          <w:szCs w:val="20"/>
        </w:rPr>
      </w:pPr>
      <w:bookmarkStart w:id="18" w:name="_Hlk153184309"/>
      <w:r>
        <w:rPr>
          <w:rStyle w:val="Strong"/>
          <w:b w:val="0"/>
          <w:bCs w:val="0"/>
          <w:noProof/>
          <w:sz w:val="20"/>
          <w:szCs w:val="20"/>
        </w:rPr>
        <w:lastRenderedPageBreak/>
        <w:drawing>
          <wp:inline distT="0" distB="0" distL="0" distR="0" wp14:anchorId="48BB5579" wp14:editId="3885CB85">
            <wp:extent cx="5257800" cy="4605655"/>
            <wp:effectExtent l="0" t="0" r="0" b="4445"/>
            <wp:docPr id="1183198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9090" cy="4641824"/>
                    </a:xfrm>
                    <a:prstGeom prst="rect">
                      <a:avLst/>
                    </a:prstGeom>
                    <a:noFill/>
                  </pic:spPr>
                </pic:pic>
              </a:graphicData>
            </a:graphic>
          </wp:inline>
        </w:drawing>
      </w:r>
    </w:p>
    <w:p w14:paraId="2A7EA91C" w14:textId="103E934F" w:rsidR="00427969" w:rsidRPr="00281D91" w:rsidRDefault="00427969" w:rsidP="00427969">
      <w:pPr>
        <w:pStyle w:val="Caption"/>
        <w:jc w:val="center"/>
        <w:rPr>
          <w:rStyle w:val="Strong"/>
          <w:b w:val="0"/>
          <w:bCs w:val="0"/>
          <w:i w:val="0"/>
          <w:iCs w:val="0"/>
          <w:color w:val="auto"/>
        </w:rPr>
      </w:pPr>
      <w:bookmarkStart w:id="19" w:name="_Ref95242423"/>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4</w:t>
      </w:r>
      <w:r w:rsidRPr="00281D91">
        <w:rPr>
          <w:i w:val="0"/>
          <w:iCs w:val="0"/>
          <w:color w:val="auto"/>
        </w:rPr>
        <w:fldChar w:fldCharType="end"/>
      </w:r>
      <w:bookmarkEnd w:id="19"/>
      <w:r w:rsidRPr="00281D91">
        <w:rPr>
          <w:i w:val="0"/>
          <w:iCs w:val="0"/>
          <w:color w:val="auto"/>
        </w:rPr>
        <w:t xml:space="preserve">: </w:t>
      </w:r>
      <w:r w:rsidR="00C32A84" w:rsidRPr="00281D91">
        <w:rPr>
          <w:i w:val="0"/>
          <w:iCs w:val="0"/>
          <w:color w:val="auto"/>
        </w:rPr>
        <w:t>Frequencies of every u</w:t>
      </w:r>
      <w:r w:rsidR="008D5A37" w:rsidRPr="00281D91">
        <w:rPr>
          <w:i w:val="0"/>
          <w:iCs w:val="0"/>
          <w:color w:val="auto"/>
        </w:rPr>
        <w:t xml:space="preserve">ncertain modeling </w:t>
      </w:r>
      <w:r w:rsidR="00C32A84" w:rsidRPr="00281D91">
        <w:rPr>
          <w:i w:val="0"/>
          <w:iCs w:val="0"/>
          <w:color w:val="auto"/>
        </w:rPr>
        <w:t>technique</w:t>
      </w:r>
      <w:r w:rsidR="008D5A37" w:rsidRPr="00281D91">
        <w:rPr>
          <w:i w:val="0"/>
          <w:iCs w:val="0"/>
          <w:color w:val="auto"/>
        </w:rPr>
        <w:t xml:space="preserve"> according to uncertain parameter sources</w:t>
      </w:r>
      <w:bookmarkEnd w:id="18"/>
      <w:r w:rsidR="008D5A37" w:rsidRPr="00281D91">
        <w:rPr>
          <w:i w:val="0"/>
          <w:iCs w:val="0"/>
          <w:color w:val="auto"/>
        </w:rPr>
        <w:t>.</w:t>
      </w:r>
    </w:p>
    <w:p w14:paraId="2C65C267" w14:textId="01A7D467" w:rsidR="00465C81" w:rsidRPr="00281D91" w:rsidRDefault="00465C81" w:rsidP="00E710F9">
      <w:pPr>
        <w:pStyle w:val="NormalWeb"/>
        <w:numPr>
          <w:ilvl w:val="2"/>
          <w:numId w:val="1"/>
        </w:numPr>
        <w:spacing w:before="0" w:beforeAutospacing="0" w:after="120" w:afterAutospacing="0"/>
        <w:ind w:left="567" w:hanging="567"/>
        <w:rPr>
          <w:rStyle w:val="Strong"/>
          <w:b w:val="0"/>
          <w:bCs w:val="0"/>
          <w:sz w:val="20"/>
          <w:szCs w:val="20"/>
        </w:rPr>
      </w:pPr>
      <w:bookmarkStart w:id="20" w:name="_Hlk136963749"/>
      <w:bookmarkStart w:id="21" w:name="_Hlk153184365"/>
      <w:r w:rsidRPr="00281D91">
        <w:rPr>
          <w:rStyle w:val="Strong"/>
          <w:b w:val="0"/>
          <w:bCs w:val="0"/>
          <w:sz w:val="20"/>
          <w:szCs w:val="20"/>
        </w:rPr>
        <w:t>Answer to the third guiding question</w:t>
      </w:r>
    </w:p>
    <w:bookmarkEnd w:id="20"/>
    <w:p w14:paraId="6238E007" w14:textId="1285CEFB" w:rsidR="005E2E5D" w:rsidRDefault="005E2E5D" w:rsidP="00E710F9">
      <w:pPr>
        <w:pStyle w:val="NormalWeb"/>
        <w:spacing w:before="0" w:beforeAutospacing="0" w:after="240" w:afterAutospacing="0"/>
        <w:jc w:val="both"/>
        <w:rPr>
          <w:rStyle w:val="Strong"/>
          <w:b w:val="0"/>
          <w:bCs w:val="0"/>
          <w:noProof/>
          <w:sz w:val="20"/>
          <w:szCs w:val="20"/>
        </w:rPr>
      </w:pPr>
      <w:r w:rsidRPr="00281D91">
        <w:rPr>
          <w:rStyle w:val="Strong"/>
          <w:b w:val="0"/>
          <w:bCs w:val="0"/>
          <w:noProof/>
          <w:sz w:val="20"/>
          <w:szCs w:val="20"/>
        </w:rPr>
        <w:t>Th</w:t>
      </w:r>
      <w:r w:rsidR="0070054F">
        <w:rPr>
          <w:rStyle w:val="Strong"/>
          <w:b w:val="0"/>
          <w:bCs w:val="0"/>
          <w:noProof/>
          <w:sz w:val="20"/>
          <w:szCs w:val="20"/>
        </w:rPr>
        <w:t>ree main programming approaches are</w:t>
      </w:r>
      <w:r w:rsidRPr="00281D91">
        <w:rPr>
          <w:rStyle w:val="Strong"/>
          <w:b w:val="0"/>
          <w:bCs w:val="0"/>
          <w:noProof/>
          <w:sz w:val="20"/>
          <w:szCs w:val="20"/>
        </w:rPr>
        <w:t xml:space="preserve"> addressed in the </w:t>
      </w:r>
      <w:r w:rsidR="00224B5A" w:rsidRPr="00281D91">
        <w:rPr>
          <w:rStyle w:val="Strong"/>
          <w:b w:val="0"/>
          <w:bCs w:val="0"/>
          <w:noProof/>
          <w:sz w:val="20"/>
          <w:szCs w:val="20"/>
        </w:rPr>
        <w:t>agricultural water allocation</w:t>
      </w:r>
      <w:r w:rsidRPr="00281D91">
        <w:rPr>
          <w:rStyle w:val="Strong"/>
          <w:b w:val="0"/>
          <w:bCs w:val="0"/>
          <w:noProof/>
          <w:sz w:val="20"/>
          <w:szCs w:val="20"/>
        </w:rPr>
        <w:t xml:space="preserve"> problem</w:t>
      </w:r>
      <w:r w:rsidR="00224B5A" w:rsidRPr="00281D91">
        <w:rPr>
          <w:rStyle w:val="Strong"/>
          <w:b w:val="0"/>
          <w:bCs w:val="0"/>
          <w:noProof/>
          <w:sz w:val="20"/>
          <w:szCs w:val="20"/>
        </w:rPr>
        <w:t>s</w:t>
      </w:r>
      <w:r w:rsidRPr="00281D91">
        <w:rPr>
          <w:rStyle w:val="Strong"/>
          <w:b w:val="0"/>
          <w:bCs w:val="0"/>
          <w:noProof/>
          <w:sz w:val="20"/>
          <w:szCs w:val="20"/>
        </w:rPr>
        <w:t xml:space="preserve"> considering the premise of uncertainty: Multistage </w:t>
      </w:r>
      <w:r w:rsidR="00224B5A" w:rsidRPr="00281D91">
        <w:rPr>
          <w:rStyle w:val="Strong"/>
          <w:b w:val="0"/>
          <w:bCs w:val="0"/>
          <w:noProof/>
          <w:sz w:val="20"/>
          <w:szCs w:val="20"/>
        </w:rPr>
        <w:t xml:space="preserve">Stochastic </w:t>
      </w:r>
      <w:r w:rsidRPr="00281D91">
        <w:rPr>
          <w:rStyle w:val="Strong"/>
          <w:b w:val="0"/>
          <w:bCs w:val="0"/>
          <w:noProof/>
          <w:sz w:val="20"/>
          <w:szCs w:val="20"/>
        </w:rPr>
        <w:t>Programming, Interval Parameter Programming (IPP), and Fuzzy Programming (F</w:t>
      </w:r>
      <w:r w:rsidR="0080428F">
        <w:rPr>
          <w:rStyle w:val="Strong"/>
          <w:b w:val="0"/>
          <w:bCs w:val="0"/>
          <w:noProof/>
          <w:sz w:val="20"/>
          <w:szCs w:val="20"/>
        </w:rPr>
        <w:t>P</w:t>
      </w:r>
      <w:r w:rsidRPr="00281D91">
        <w:rPr>
          <w:rStyle w:val="Strong"/>
          <w:b w:val="0"/>
          <w:bCs w:val="0"/>
          <w:noProof/>
          <w:sz w:val="20"/>
          <w:szCs w:val="20"/>
        </w:rPr>
        <w:t xml:space="preserve">). Each type of programming relies on uncertain parameter modeling. MSP develops a multistage optimization framework where parameter uncertainty is revealed over time, allowing a flexible and time-adjustable decision-making process. MSP is a generalization of Two-Stage Programming where uncertainty is realized once after the </w:t>
      </w:r>
      <w:r w:rsidR="0070054F">
        <w:rPr>
          <w:rStyle w:val="Strong"/>
          <w:b w:val="0"/>
          <w:bCs w:val="0"/>
          <w:noProof/>
          <w:sz w:val="20"/>
          <w:szCs w:val="20"/>
        </w:rPr>
        <w:t>first decision-making</w:t>
      </w:r>
      <w:r w:rsidRPr="00281D91">
        <w:rPr>
          <w:rStyle w:val="Strong"/>
          <w:b w:val="0"/>
          <w:bCs w:val="0"/>
          <w:noProof/>
          <w:sz w:val="20"/>
          <w:szCs w:val="20"/>
        </w:rPr>
        <w:t xml:space="preserve"> stage </w:t>
      </w:r>
      <w:r w:rsidR="0083323F"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{"citationItems":[{"id":"ITEM-1","itemData":{"DOI":"10.3389/fceng.2020.622241","abstract":"Uncertainties are widespread in the optimization of process systems, such as uncertainties in process technologies, prices, and customer demands. In this paper, we review the basic concepts and recent advances of a risk-neutral mathematical framework called “stochastic programming” and its applications in solving process systems engineering problems under uncertainty. This review intends to provide both a tutorial for beginners without prior experience and a high-level overview of the current state-of-the-art developments for experts in process systems engineering and stochastic programming. The mathematical formulations and algorithms for two-stage and multistage stochastic programming are reviewed with illustrative examples from process industries. The differences between stochastic programming under exogenous uncertainty and endogenous uncertainties are discussed. The concepts and several data-driven methods for generating scenario trees are also reviewed.","author":[{"dropping-particle":"","family":"Li","given":"Can","non-dropping-particle":"","parse-names":false,"suffix":""},{"dropping-particle":"","family":"Grossmann","given":"Ignacio E.","non-dropping-particle":"","parse-names":false,"suffix":""}],"container-title":"Frontiers in Chemical Engineering","id":"ITEM-1","issue":"January","issued":{"date-parts":[["2021"]]},"page":"1-20","title":"A Review of Stochastic Programming Methods for Optimization of Process Systems Under Uncertainty","type":"article-journal","volume":"2"},"uris":["http://www.mendeley.com/documents/?uuid=5fe1065b-0556-4cc5-be74-1b7970867e85"]}],"mendeley":{"formattedCitation":"(C. Li &amp; Grossmann, 2021)","plainTextFormattedCitation":"(C. Li &amp; Grossmann, 2021)","previouslyFormattedCitation":"[111]"},"properties":{"noteIndex":0},"schema":"https://github.com/citation-style-language/schema/raw/master/csl-citation.json"}</w:instrText>
      </w:r>
      <w:r w:rsidR="0083323F" w:rsidRPr="00281D91">
        <w:rPr>
          <w:rStyle w:val="Strong"/>
          <w:b w:val="0"/>
          <w:bCs w:val="0"/>
          <w:noProof/>
          <w:sz w:val="20"/>
          <w:szCs w:val="20"/>
        </w:rPr>
        <w:fldChar w:fldCharType="separate"/>
      </w:r>
      <w:r w:rsidR="00486FA8" w:rsidRPr="00486FA8">
        <w:rPr>
          <w:rStyle w:val="Strong"/>
          <w:b w:val="0"/>
          <w:bCs w:val="0"/>
          <w:noProof/>
          <w:sz w:val="20"/>
          <w:szCs w:val="20"/>
        </w:rPr>
        <w:t>(C. Li &amp; Grossmann, 2021)</w:t>
      </w:r>
      <w:r w:rsidR="0083323F" w:rsidRPr="00281D91">
        <w:rPr>
          <w:rStyle w:val="Strong"/>
          <w:b w:val="0"/>
          <w:bCs w:val="0"/>
          <w:noProof/>
          <w:sz w:val="20"/>
          <w:szCs w:val="20"/>
        </w:rPr>
        <w:fldChar w:fldCharType="end"/>
      </w:r>
      <w:r w:rsidR="0083323F" w:rsidRPr="00281D91">
        <w:rPr>
          <w:rStyle w:val="Strong"/>
          <w:b w:val="0"/>
          <w:bCs w:val="0"/>
          <w:noProof/>
          <w:sz w:val="20"/>
          <w:szCs w:val="20"/>
        </w:rPr>
        <w:t xml:space="preserve">. </w:t>
      </w:r>
      <w:r w:rsidRPr="00281D91">
        <w:rPr>
          <w:rStyle w:val="Strong"/>
          <w:b w:val="0"/>
          <w:bCs w:val="0"/>
          <w:noProof/>
          <w:sz w:val="20"/>
          <w:szCs w:val="20"/>
        </w:rPr>
        <w:t xml:space="preserve">The TSP variant is the most </w:t>
      </w:r>
      <w:r w:rsidR="0028229A">
        <w:rPr>
          <w:rStyle w:val="Strong"/>
          <w:b w:val="0"/>
          <w:bCs w:val="0"/>
          <w:noProof/>
          <w:sz w:val="20"/>
          <w:szCs w:val="20"/>
        </w:rPr>
        <w:t>implemented strategy</w:t>
      </w:r>
      <w:r w:rsidR="0070054F">
        <w:rPr>
          <w:rStyle w:val="Strong"/>
          <w:b w:val="0"/>
          <w:bCs w:val="0"/>
          <w:noProof/>
          <w:sz w:val="20"/>
          <w:szCs w:val="20"/>
        </w:rPr>
        <w:t>,</w:t>
      </w:r>
      <w:r w:rsidR="0028229A">
        <w:rPr>
          <w:rStyle w:val="Strong"/>
          <w:b w:val="0"/>
          <w:bCs w:val="0"/>
          <w:noProof/>
          <w:sz w:val="20"/>
          <w:szCs w:val="20"/>
        </w:rPr>
        <w:t xml:space="preserve"> </w:t>
      </w:r>
      <w:r w:rsidR="00E42E21">
        <w:rPr>
          <w:rStyle w:val="Strong"/>
          <w:b w:val="0"/>
          <w:bCs w:val="0"/>
          <w:noProof/>
          <w:sz w:val="20"/>
          <w:szCs w:val="20"/>
        </w:rPr>
        <w:t xml:space="preserve">with </w:t>
      </w:r>
      <w:r w:rsidRPr="00281D91">
        <w:rPr>
          <w:rStyle w:val="Strong"/>
          <w:b w:val="0"/>
          <w:bCs w:val="0"/>
          <w:noProof/>
          <w:sz w:val="20"/>
          <w:szCs w:val="20"/>
        </w:rPr>
        <w:t>2</w:t>
      </w:r>
      <w:r w:rsidR="00224B5A" w:rsidRPr="00281D91">
        <w:rPr>
          <w:rStyle w:val="Strong"/>
          <w:b w:val="0"/>
          <w:bCs w:val="0"/>
          <w:noProof/>
          <w:sz w:val="20"/>
          <w:szCs w:val="20"/>
        </w:rPr>
        <w:t>9</w:t>
      </w:r>
      <w:r w:rsidRPr="00281D91">
        <w:rPr>
          <w:rStyle w:val="Strong"/>
          <w:b w:val="0"/>
          <w:bCs w:val="0"/>
          <w:noProof/>
          <w:sz w:val="20"/>
          <w:szCs w:val="20"/>
        </w:rPr>
        <w:t xml:space="preserve"> </w:t>
      </w:r>
      <w:r w:rsidR="00E42E21">
        <w:rPr>
          <w:rStyle w:val="Strong"/>
          <w:b w:val="0"/>
          <w:bCs w:val="0"/>
          <w:noProof/>
          <w:sz w:val="20"/>
          <w:szCs w:val="20"/>
        </w:rPr>
        <w:t>retri</w:t>
      </w:r>
      <w:r w:rsidR="00DE6FA0">
        <w:rPr>
          <w:rStyle w:val="Strong"/>
          <w:b w:val="0"/>
          <w:bCs w:val="0"/>
          <w:noProof/>
          <w:sz w:val="20"/>
          <w:szCs w:val="20"/>
        </w:rPr>
        <w:t>e</w:t>
      </w:r>
      <w:r w:rsidR="00E42E21">
        <w:rPr>
          <w:rStyle w:val="Strong"/>
          <w:b w:val="0"/>
          <w:bCs w:val="0"/>
          <w:noProof/>
          <w:sz w:val="20"/>
          <w:szCs w:val="20"/>
        </w:rPr>
        <w:t>ved work</w:t>
      </w:r>
      <w:r w:rsidR="002C2F61">
        <w:rPr>
          <w:rStyle w:val="Strong"/>
          <w:b w:val="0"/>
          <w:bCs w:val="0"/>
          <w:noProof/>
          <w:sz w:val="20"/>
          <w:szCs w:val="20"/>
        </w:rPr>
        <w:t>s</w:t>
      </w:r>
      <w:r w:rsidR="00AF2C4E">
        <w:rPr>
          <w:rStyle w:val="Strong"/>
          <w:b w:val="0"/>
          <w:bCs w:val="0"/>
          <w:noProof/>
          <w:sz w:val="20"/>
          <w:szCs w:val="20"/>
        </w:rPr>
        <w:t xml:space="preserve">. </w:t>
      </w:r>
      <w:r w:rsidR="00D86D00">
        <w:rPr>
          <w:rStyle w:val="Strong"/>
          <w:b w:val="0"/>
          <w:bCs w:val="0"/>
          <w:noProof/>
          <w:sz w:val="20"/>
          <w:szCs w:val="20"/>
        </w:rPr>
        <w:t>Only e</w:t>
      </w:r>
      <w:r w:rsidR="00AF2C4E">
        <w:rPr>
          <w:rStyle w:val="Strong"/>
          <w:b w:val="0"/>
          <w:bCs w:val="0"/>
          <w:noProof/>
          <w:sz w:val="20"/>
          <w:szCs w:val="20"/>
        </w:rPr>
        <w:t>ight studies consider</w:t>
      </w:r>
      <w:r w:rsidR="00787513">
        <w:rPr>
          <w:rStyle w:val="Strong"/>
          <w:b w:val="0"/>
          <w:bCs w:val="0"/>
          <w:noProof/>
          <w:sz w:val="20"/>
          <w:szCs w:val="20"/>
        </w:rPr>
        <w:t xml:space="preserve"> </w:t>
      </w:r>
      <w:r w:rsidR="002C2F61">
        <w:rPr>
          <w:rStyle w:val="Strong"/>
          <w:b w:val="0"/>
          <w:bCs w:val="0"/>
          <w:noProof/>
          <w:sz w:val="20"/>
          <w:szCs w:val="20"/>
        </w:rPr>
        <w:t xml:space="preserve">MSP due to </w:t>
      </w:r>
      <w:r w:rsidRPr="00281D91">
        <w:rPr>
          <w:rStyle w:val="Strong"/>
          <w:b w:val="0"/>
          <w:bCs w:val="0"/>
          <w:noProof/>
          <w:sz w:val="20"/>
          <w:szCs w:val="20"/>
        </w:rPr>
        <w:t>the mathematical formulation and computational problem-solving cost regarding more optimization stages and the problem context considerations</w:t>
      </w:r>
      <w:r w:rsidR="00267FC3" w:rsidRPr="00281D91">
        <w:rPr>
          <w:rStyle w:val="Strong"/>
          <w:b w:val="0"/>
          <w:bCs w:val="0"/>
          <w:noProof/>
          <w:sz w:val="20"/>
          <w:szCs w:val="20"/>
        </w:rPr>
        <w:t xml:space="preserve"> in the MSP strategy</w:t>
      </w:r>
      <w:r w:rsidR="00D86D00">
        <w:rPr>
          <w:rStyle w:val="Strong"/>
          <w:b w:val="0"/>
          <w:bCs w:val="0"/>
          <w:noProof/>
          <w:sz w:val="20"/>
          <w:szCs w:val="20"/>
        </w:rPr>
        <w:t xml:space="preserve"> (e.g., </w:t>
      </w:r>
      <w:r w:rsidR="0070054F">
        <w:rPr>
          <w:rStyle w:val="Strong"/>
          <w:b w:val="0"/>
          <w:bCs w:val="0"/>
          <w:noProof/>
          <w:sz w:val="20"/>
          <w:szCs w:val="20"/>
        </w:rPr>
        <w:t xml:space="preserve">a </w:t>
      </w:r>
      <w:r w:rsidR="00780845">
        <w:rPr>
          <w:rStyle w:val="Strong"/>
          <w:b w:val="0"/>
          <w:bCs w:val="0"/>
          <w:noProof/>
          <w:sz w:val="20"/>
          <w:szCs w:val="20"/>
        </w:rPr>
        <w:t xml:space="preserve">higher number of </w:t>
      </w:r>
      <w:r w:rsidR="00780845" w:rsidRPr="00780845">
        <w:rPr>
          <w:rStyle w:val="Strong"/>
          <w:b w:val="0"/>
          <w:bCs w:val="0"/>
          <w:noProof/>
          <w:sz w:val="20"/>
          <w:szCs w:val="20"/>
        </w:rPr>
        <w:t>subsequent decisions governed by uncertainty</w:t>
      </w:r>
      <w:r w:rsidR="00780845">
        <w:rPr>
          <w:rStyle w:val="Strong"/>
          <w:b w:val="0"/>
          <w:bCs w:val="0"/>
          <w:noProof/>
          <w:sz w:val="20"/>
          <w:szCs w:val="20"/>
        </w:rPr>
        <w:t>)</w:t>
      </w:r>
      <w:r w:rsidR="00BF1683">
        <w:t xml:space="preserve">, </w:t>
      </w:r>
      <w:r w:rsidR="00BF1683" w:rsidRPr="00BF1683">
        <w:rPr>
          <w:rStyle w:val="Strong"/>
          <w:b w:val="0"/>
          <w:bCs w:val="0"/>
          <w:noProof/>
          <w:sz w:val="20"/>
          <w:szCs w:val="20"/>
        </w:rPr>
        <w:t>which currently represents one of the main barriers</w:t>
      </w:r>
      <w:r w:rsidR="003E5CB8">
        <w:rPr>
          <w:rStyle w:val="Strong"/>
          <w:b w:val="0"/>
          <w:bCs w:val="0"/>
          <w:noProof/>
          <w:sz w:val="20"/>
          <w:szCs w:val="20"/>
        </w:rPr>
        <w:t>; b</w:t>
      </w:r>
      <w:r w:rsidR="00787513">
        <w:rPr>
          <w:rStyle w:val="Strong"/>
          <w:b w:val="0"/>
          <w:bCs w:val="0"/>
          <w:noProof/>
          <w:sz w:val="20"/>
          <w:szCs w:val="20"/>
        </w:rPr>
        <w:t>esides</w:t>
      </w:r>
      <w:r w:rsidR="00171A16">
        <w:rPr>
          <w:rStyle w:val="Strong"/>
          <w:b w:val="0"/>
          <w:bCs w:val="0"/>
          <w:noProof/>
          <w:sz w:val="20"/>
          <w:szCs w:val="20"/>
        </w:rPr>
        <w:t xml:space="preserve">, </w:t>
      </w:r>
      <w:r w:rsidR="00787513">
        <w:rPr>
          <w:rStyle w:val="Strong"/>
          <w:b w:val="0"/>
          <w:bCs w:val="0"/>
          <w:noProof/>
          <w:sz w:val="20"/>
          <w:szCs w:val="20"/>
        </w:rPr>
        <w:t xml:space="preserve">the </w:t>
      </w:r>
      <w:r w:rsidRPr="00281D91">
        <w:rPr>
          <w:rStyle w:val="Strong"/>
          <w:b w:val="0"/>
          <w:bCs w:val="0"/>
          <w:noProof/>
          <w:sz w:val="20"/>
          <w:szCs w:val="20"/>
        </w:rPr>
        <w:t xml:space="preserve">IPP </w:t>
      </w:r>
      <w:r w:rsidR="00B00BB4">
        <w:rPr>
          <w:rStyle w:val="Strong"/>
          <w:b w:val="0"/>
          <w:bCs w:val="0"/>
          <w:noProof/>
          <w:sz w:val="20"/>
          <w:szCs w:val="20"/>
        </w:rPr>
        <w:t>and F</w:t>
      </w:r>
      <w:r w:rsidR="0080428F">
        <w:rPr>
          <w:rStyle w:val="Strong"/>
          <w:b w:val="0"/>
          <w:bCs w:val="0"/>
          <w:noProof/>
          <w:sz w:val="20"/>
          <w:szCs w:val="20"/>
        </w:rPr>
        <w:t>P</w:t>
      </w:r>
      <w:r w:rsidR="00B00BB4">
        <w:rPr>
          <w:rStyle w:val="Strong"/>
          <w:b w:val="0"/>
          <w:bCs w:val="0"/>
          <w:noProof/>
          <w:sz w:val="20"/>
          <w:szCs w:val="20"/>
        </w:rPr>
        <w:t xml:space="preserve"> </w:t>
      </w:r>
      <w:r w:rsidR="00171A16">
        <w:rPr>
          <w:rStyle w:val="Strong"/>
          <w:b w:val="0"/>
          <w:bCs w:val="0"/>
          <w:noProof/>
          <w:sz w:val="20"/>
          <w:szCs w:val="20"/>
        </w:rPr>
        <w:t>strateg</w:t>
      </w:r>
      <w:r w:rsidR="00B00BB4">
        <w:rPr>
          <w:rStyle w:val="Strong"/>
          <w:b w:val="0"/>
          <w:bCs w:val="0"/>
          <w:noProof/>
          <w:sz w:val="20"/>
          <w:szCs w:val="20"/>
        </w:rPr>
        <w:t>ies</w:t>
      </w:r>
      <w:r w:rsidR="00171A16">
        <w:rPr>
          <w:rStyle w:val="Strong"/>
          <w:b w:val="0"/>
          <w:bCs w:val="0"/>
          <w:noProof/>
          <w:sz w:val="20"/>
          <w:szCs w:val="20"/>
        </w:rPr>
        <w:t xml:space="preserve"> </w:t>
      </w:r>
      <w:r w:rsidR="00787513">
        <w:rPr>
          <w:rStyle w:val="Strong"/>
          <w:b w:val="0"/>
          <w:bCs w:val="0"/>
          <w:noProof/>
          <w:sz w:val="20"/>
          <w:szCs w:val="20"/>
        </w:rPr>
        <w:t xml:space="preserve">cover </w:t>
      </w:r>
      <w:r w:rsidRPr="00281D91">
        <w:rPr>
          <w:rStyle w:val="Strong"/>
          <w:b w:val="0"/>
          <w:bCs w:val="0"/>
          <w:noProof/>
          <w:sz w:val="20"/>
          <w:szCs w:val="20"/>
        </w:rPr>
        <w:t xml:space="preserve">27 </w:t>
      </w:r>
      <w:r w:rsidR="00B00BB4">
        <w:rPr>
          <w:rStyle w:val="Strong"/>
          <w:b w:val="0"/>
          <w:bCs w:val="0"/>
          <w:noProof/>
          <w:sz w:val="20"/>
          <w:szCs w:val="20"/>
        </w:rPr>
        <w:t xml:space="preserve">and </w:t>
      </w:r>
      <w:r w:rsidRPr="00281D91">
        <w:rPr>
          <w:rStyle w:val="Strong"/>
          <w:b w:val="0"/>
          <w:bCs w:val="0"/>
          <w:noProof/>
          <w:sz w:val="20"/>
          <w:szCs w:val="20"/>
        </w:rPr>
        <w:t xml:space="preserve">nine </w:t>
      </w:r>
      <w:r w:rsidR="00171A16">
        <w:rPr>
          <w:rStyle w:val="Strong"/>
          <w:b w:val="0"/>
          <w:bCs w:val="0"/>
          <w:noProof/>
          <w:sz w:val="20"/>
          <w:szCs w:val="20"/>
        </w:rPr>
        <w:t>works</w:t>
      </w:r>
      <w:r w:rsidR="00B00BB4">
        <w:rPr>
          <w:rStyle w:val="Strong"/>
          <w:b w:val="0"/>
          <w:bCs w:val="0"/>
          <w:noProof/>
          <w:sz w:val="20"/>
          <w:szCs w:val="20"/>
        </w:rPr>
        <w:t>, respectively</w:t>
      </w:r>
      <w:r w:rsidRPr="00281D91">
        <w:rPr>
          <w:rStyle w:val="Strong"/>
          <w:b w:val="0"/>
          <w:bCs w:val="0"/>
          <w:noProof/>
          <w:sz w:val="20"/>
          <w:szCs w:val="20"/>
        </w:rPr>
        <w:t>. These programming s</w:t>
      </w:r>
      <w:r w:rsidR="00A7072A">
        <w:rPr>
          <w:rStyle w:val="Strong"/>
          <w:b w:val="0"/>
          <w:bCs w:val="0"/>
          <w:noProof/>
          <w:sz w:val="20"/>
          <w:szCs w:val="20"/>
        </w:rPr>
        <w:t>trat</w:t>
      </w:r>
      <w:r w:rsidR="0070054F">
        <w:rPr>
          <w:rStyle w:val="Strong"/>
          <w:b w:val="0"/>
          <w:bCs w:val="0"/>
          <w:noProof/>
          <w:sz w:val="20"/>
          <w:szCs w:val="20"/>
        </w:rPr>
        <w:t>e</w:t>
      </w:r>
      <w:r w:rsidR="00A7072A">
        <w:rPr>
          <w:rStyle w:val="Strong"/>
          <w:b w:val="0"/>
          <w:bCs w:val="0"/>
          <w:noProof/>
          <w:sz w:val="20"/>
          <w:szCs w:val="20"/>
        </w:rPr>
        <w:t>gies</w:t>
      </w:r>
      <w:r w:rsidRPr="00281D91">
        <w:rPr>
          <w:rStyle w:val="Strong"/>
          <w:b w:val="0"/>
          <w:bCs w:val="0"/>
          <w:noProof/>
          <w:sz w:val="20"/>
          <w:szCs w:val="20"/>
        </w:rPr>
        <w:t xml:space="preserve"> represent uncertain parameters in the objective function and constraints relying on the available data and the ambiguity involved. The IPP represents a more widely used </w:t>
      </w:r>
      <w:r w:rsidR="002A71E0">
        <w:rPr>
          <w:rStyle w:val="Strong"/>
          <w:b w:val="0"/>
          <w:bCs w:val="0"/>
          <w:noProof/>
          <w:sz w:val="20"/>
          <w:szCs w:val="20"/>
        </w:rPr>
        <w:t>strategy (instead of FP)</w:t>
      </w:r>
      <w:r w:rsidRPr="00281D91">
        <w:rPr>
          <w:rStyle w:val="Strong"/>
          <w:b w:val="0"/>
          <w:bCs w:val="0"/>
          <w:noProof/>
          <w:sz w:val="20"/>
          <w:szCs w:val="20"/>
        </w:rPr>
        <w:t xml:space="preserve"> due to the lack of data on different parameters in the problems and the feasibility of modeling them as intervals </w:t>
      </w:r>
      <w:r w:rsidR="00941020">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{"citationItems":[{"id":"ITEM-1","itemData":{"DOI":"10.1016/j.agwat.2019.105692","ISSN":"18732283","abstract":"Water managers in arid and semi-arid areas must allocate limited irrigation water to different water use sectors considering the conflicting objectives, seasonal runoff inflow, and multiple uncertainties. To deal with these problems, an interval multiobjective multi-stage stochastic programming (IMMSP) model was proposed for finding reasonable water-storage scale and optimizing limited irrigation-water resources. Key factors in planning irrigation-water resources, such as random seasonal runoff, interval uncertainty in data collection, economic benefits, water leakage loss, and water deficit, were fully considered in the IMMSP model. Additionally, as an important indicator to describe the seasonal water supply capability of local water supply project, including reservoirs, agricultural ponds and etc., the water-storage scale, defined as the ratio of water storage capacity over total streamflow, is proposed to obtain the quantitative relationship between this indicator and objective of IMMSP. This study attempted to obtain the relationship between water-storage scale and objective of IMMSP as well as provide a reference of determining water-storage scale from the perspective of optimization. In addition, to solve the IMMSP model, a modified minimum deviation (MMD) method was proposed for dealing with uncertainties, making tradeoff among conflicting objectives, and reflecting the different importance of objectives. Both the IMMSP model and MMD method were applied to a real-world water-allocation problem in the middle reaches of the Heihe River basin for verifying its validity. The solutions generate a set of decision alternatives under different seasonal runoff scenarios and further guide local water managers identify the optimal management strategies and project construction scale of water conservancy. Moreover, a sound discussion of contribution to water-storage scale planning is made and the comparisons between IMMSP and each single-objective model (economic benefits, water leakage loss, and water deficit) in this study demonstrate that the results obtained by the proposed approach are more practical than a single objective with the same constraints. These results can not only effectively contribute to local irrigation water management and ecological restoration, but also provide more information to plan regional water-storage scale values.","author":[{"dropping-particle":"","family":"Zhang","given":"Fan","non-dropping-particle":"","parse-names":false,"suffix":""},{"dropping-particle":"","family":"Guo","given":"Ping","non-dropping-particle":"","parse-names":false,"suffix":""},{"dropping-particle":"","family":"Engel","given":"Bernard A.","non-dropping-particle":"","parse-names":false,"suffix":""},{"dropping-particle":"","family":"Guo","given":"Shanshan","non-dropping-particle":"","parse-names":false,"suffix":""},{"dropping-particle":"","family":"Zhang","given":"Chenglong","non-dropping-particle":"","parse-names":false,"suffix":""},{"dropping-particle":"","family":"Tang","given":"Yikuan","non-dropping-particle":"","parse-names":false,"suffix":""}],"container-title":"Agricultural Water Management","id":"ITEM-1","issue":"17","issued":{"date-parts":[["2019"]]},"page":"105692","publisher":"Elsevier","title":"Planning seasonal irrigation water allocation based on an interval multiobjective multi-stage stochastic programming approach","type":"article-journal","volume":"223"},"uris":["http://www.mendeley.com/documents/?uuid=04e3ceeb-9ee0-4dc0-b7a5-60d8f6d0c032"]},{"id":"ITEM-2","itemData":{"DOI":"10.1016/j.agwat.2012.01.012","ISSN":"03783774","abstract":"An integrated optimization method is developed for supporting agriculture water management and planning in Tarim River Basin, Northwest China. The developed method couples two-stage stochastic programming (TSP) with inexact quadratic program (IQP). The hydrological model is provided for forecasting the available irrigation water. The simulation system is then embedded into an optimization framework, where the objective is to maximize the system benefit for water resources management. The developed method can not only deal with nonlinearities in the cost/benefit objective and uncertainties expressed as probabilities and intervals, but also support the analysis of policy scenarios that are associated with economic penalties when the promised water-allocation targets are violated. A case study is conducted for Kaidu-kongque watershed in Tarim River Basin. The results obtained can help generate desired policies for water resources management with maximized economic benefit and minimized system-failure risk. © 2012 Elsevier B.V..","author":[{"dropping-particle":"","family":"Huang","given":"Y.","non-dropping-particle":"","parse-names":false,"suffix":""},{"dropping-particle":"","family":"Li","given":"Y. P.","non-dropping-particle":"","parse-names":false,"suffix":""},{"dropping-particle":"","family":"Chen","given":"X.","non-dropping-particle":"","parse-names":false,"suffix":""},{"dropping-particle":"","family":"Ma","given":"Y. G.","non-dropping-particle":"","parse-names":false,"suffix":""}],"container-title":"Agricultural Water Management","id":"ITEM-2","issued":{"date-parts":[["2012"]]},"page":"74-85","title":"Optimization of the irrigation water resources for agricultural sustainability in Tarim River Basin, China","type":"article-journal","volume":"107"},"uris":["http://www.mendeley.com/documents/?uuid=761a36f2-2514-4316-9ec8-9812da57c2a9"]}],"mendeley":{"formattedCitation":"(Y. Huang et al., 2012; F. Zhang et al., 2019)","plainTextFormattedCitation":"(Y. Huang et al., 2012; F. Zhang et al., 2019)","previouslyFormattedCitation":"[39], [87]"},"properties":{"noteIndex":0},"schema":"https://github.com/citation-style-language/schema/raw/master/csl-citation.json"}</w:instrText>
      </w:r>
      <w:r w:rsidR="00941020">
        <w:rPr>
          <w:rStyle w:val="Strong"/>
          <w:b w:val="0"/>
          <w:bCs w:val="0"/>
          <w:noProof/>
          <w:sz w:val="20"/>
          <w:szCs w:val="20"/>
        </w:rPr>
        <w:fldChar w:fldCharType="separate"/>
      </w:r>
      <w:r w:rsidR="00486FA8" w:rsidRPr="00486FA8">
        <w:rPr>
          <w:rStyle w:val="Strong"/>
          <w:b w:val="0"/>
          <w:bCs w:val="0"/>
          <w:noProof/>
          <w:sz w:val="20"/>
          <w:szCs w:val="20"/>
        </w:rPr>
        <w:t>(Y. Huang et al., 2012; F. Zhang et al., 2019)</w:t>
      </w:r>
      <w:r w:rsidR="00941020">
        <w:rPr>
          <w:rStyle w:val="Strong"/>
          <w:b w:val="0"/>
          <w:bCs w:val="0"/>
          <w:noProof/>
          <w:sz w:val="20"/>
          <w:szCs w:val="20"/>
        </w:rPr>
        <w:fldChar w:fldCharType="end"/>
      </w:r>
      <w:r w:rsidR="00BF1683">
        <w:rPr>
          <w:rStyle w:val="Strong"/>
          <w:b w:val="0"/>
          <w:bCs w:val="0"/>
          <w:noProof/>
          <w:sz w:val="20"/>
          <w:szCs w:val="20"/>
        </w:rPr>
        <w:t xml:space="preserve">. </w:t>
      </w:r>
      <w:r w:rsidRPr="00281D91">
        <w:rPr>
          <w:rStyle w:val="Strong"/>
          <w:b w:val="0"/>
          <w:bCs w:val="0"/>
          <w:noProof/>
          <w:sz w:val="20"/>
          <w:szCs w:val="20"/>
        </w:rPr>
        <w:t>Mixing these three types of M</w:t>
      </w:r>
      <w:r w:rsidR="0080428F">
        <w:rPr>
          <w:rStyle w:val="Strong"/>
          <w:b w:val="0"/>
          <w:bCs w:val="0"/>
          <w:noProof/>
          <w:sz w:val="20"/>
          <w:szCs w:val="20"/>
        </w:rPr>
        <w:t>P</w:t>
      </w:r>
      <w:r w:rsidRPr="00281D91">
        <w:rPr>
          <w:rStyle w:val="Strong"/>
          <w:b w:val="0"/>
          <w:bCs w:val="0"/>
          <w:noProof/>
          <w:sz w:val="20"/>
          <w:szCs w:val="20"/>
        </w:rPr>
        <w:t xml:space="preserve"> allows us to answer problems where more than one form of uncertainty exists</w:t>
      </w:r>
      <w:r w:rsidR="00725316">
        <w:rPr>
          <w:rStyle w:val="Strong"/>
          <w:b w:val="0"/>
          <w:bCs w:val="0"/>
          <w:noProof/>
          <w:sz w:val="20"/>
          <w:szCs w:val="20"/>
        </w:rPr>
        <w:t xml:space="preserve"> </w:t>
      </w:r>
      <w:r w:rsidR="00515F0B">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{"citationItems":[{"id":"ITEM-1","itemData":{"DOI":"10.1016/j.jclepro.2017.02.100","ISSN":"09596526","abstract":"In this study, a Monte Carlo simulation based dual-interval stochastic programming (MC-DSP) method is developed for assessment of uncertainty effects on crop planning and irrigation water supply associated with multiple uncertainties expressed as dual intervals and probability distributions. MC-DSP can permit in-depth analyses of various policies that are associated with different levels of economic consequences (due to uncertain water inflow) when the pre-regulated irrigation targets are violated. The developed method is applied to crop planning and water allocation for the Zhangweinan River Basin in China. Solutions of crop planning and irrigation-water allocation under different probability distributions and plausibility degrees are generated. Results reveal that surface water availabilities associated with different probability distributions can lead to changed system benefits and irrigation shortages. Moreover, water is insufficient to satisfy the requirement for wheat due to its high requirement for irrigation, which may lead to the risk of food supply. Each subarea of farmland would suffer water deficit under all scenarios (particularly for subareas of Daming county and Neihuang county) when inflow level range from very-low to high. The conflicts between economic development and agricultural sustainability would be a challenged issue that would enforce the local authority to adjust the current food security policy.","author":[{"dropping-particle":"","family":"Liu","given":"J.","non-dropping-particle":"","parse-names":false,"suffix":""},{"dropping-particle":"","family":"Li","given":"Y. P.","non-dropping-particle":"","parse-names":false,"suffix":""},{"dropping-particle":"","family":"Huang","given":"G. H.","non-dropping-particle":"","parse-names":false,"suffix":""},{"dropping-particle":"","family":"Zhuang","given":"X. W.","non-dropping-particle":"","parse-names":false,"suffix":""},{"dropping-particle":"","family":"Fu","given":"H. Y.","non-dropping-particle":"","parse-names":false,"suffix":""}],"container-title":"Journal of Cleaner Production","id":"ITEM-1","issued":{"date-parts":[["2017"]]},"page":"945-967","title":"Assessment of uncertainty effects on crop planning and irrigation water supply using a Monte Carlo simulation based dual-interval stochastic programming method","type":"article-journal","volume":"149"},"uris":["http://www.mendeley.com/documents/?uuid=47c95fac-ee96-4fc9-ba41-bfbab6951ff4"]}],"mendeley":{"formattedCitation":"(J. Liu et al., 2017)","plainTextFormattedCitation":"(J. Liu et al., 2017)","previouslyFormattedCitation":"[82]"},"properties":{"noteIndex":0},"schema":"https://github.com/citation-style-language/schema/raw/master/csl-citation.json"}</w:instrText>
      </w:r>
      <w:r w:rsidR="00515F0B">
        <w:rPr>
          <w:rStyle w:val="Strong"/>
          <w:b w:val="0"/>
          <w:bCs w:val="0"/>
          <w:noProof/>
          <w:sz w:val="20"/>
          <w:szCs w:val="20"/>
        </w:rPr>
        <w:fldChar w:fldCharType="separate"/>
      </w:r>
      <w:r w:rsidR="00486FA8" w:rsidRPr="00486FA8">
        <w:rPr>
          <w:rStyle w:val="Strong"/>
          <w:b w:val="0"/>
          <w:bCs w:val="0"/>
          <w:noProof/>
          <w:sz w:val="20"/>
          <w:szCs w:val="20"/>
        </w:rPr>
        <w:t>(J. Liu et al., 2017)</w:t>
      </w:r>
      <w:r w:rsidR="00515F0B">
        <w:rPr>
          <w:rStyle w:val="Strong"/>
          <w:b w:val="0"/>
          <w:bCs w:val="0"/>
          <w:noProof/>
          <w:sz w:val="20"/>
          <w:szCs w:val="20"/>
        </w:rPr>
        <w:fldChar w:fldCharType="end"/>
      </w:r>
      <w:r w:rsidRPr="00281D91">
        <w:rPr>
          <w:rStyle w:val="Strong"/>
          <w:b w:val="0"/>
          <w:bCs w:val="0"/>
          <w:noProof/>
          <w:sz w:val="20"/>
          <w:szCs w:val="20"/>
        </w:rPr>
        <w:t>.</w:t>
      </w:r>
    </w:p>
    <w:p w14:paraId="2FF6B90C" w14:textId="3D470EDF" w:rsidR="0083323F" w:rsidRPr="00281D91" w:rsidRDefault="00CD0FFA" w:rsidP="00E710F9">
      <w:pPr>
        <w:pStyle w:val="NormalWeb"/>
        <w:spacing w:before="0" w:beforeAutospacing="0" w:after="240" w:afterAutospacing="0"/>
        <w:jc w:val="both"/>
        <w:rPr>
          <w:rStyle w:val="Strong"/>
          <w:b w:val="0"/>
          <w:bCs w:val="0"/>
          <w:noProof/>
          <w:sz w:val="20"/>
          <w:szCs w:val="20"/>
        </w:rPr>
      </w:pPr>
      <w:r w:rsidRPr="00281D91">
        <w:rPr>
          <w:rStyle w:val="Strong"/>
          <w:b w:val="0"/>
          <w:bCs w:val="0"/>
          <w:noProof/>
          <w:sz w:val="20"/>
          <w:szCs w:val="20"/>
        </w:rPr>
        <w:t xml:space="preserve">Additionally, these optimization schemes relate strategies used jointly to represent the </w:t>
      </w:r>
      <w:r w:rsidR="00A27B0A" w:rsidRPr="00281D91">
        <w:rPr>
          <w:rStyle w:val="Strong"/>
          <w:b w:val="0"/>
          <w:bCs w:val="0"/>
          <w:noProof/>
          <w:sz w:val="20"/>
          <w:szCs w:val="20"/>
        </w:rPr>
        <w:t>agricultural water allocation</w:t>
      </w:r>
      <w:r w:rsidRPr="00281D91">
        <w:rPr>
          <w:rStyle w:val="Strong"/>
          <w:b w:val="0"/>
          <w:bCs w:val="0"/>
          <w:noProof/>
          <w:sz w:val="20"/>
          <w:szCs w:val="20"/>
        </w:rPr>
        <w:t xml:space="preserve"> reality and support a better decision-making tool. There are strategies aimed at addressing risk</w:t>
      </w:r>
      <w:r w:rsidR="0070054F">
        <w:rPr>
          <w:rStyle w:val="Strong"/>
          <w:b w:val="0"/>
          <w:bCs w:val="0"/>
          <w:noProof/>
          <w:sz w:val="20"/>
          <w:szCs w:val="20"/>
        </w:rPr>
        <w:t xml:space="preserve"> </w:t>
      </w:r>
      <w:r w:rsidRPr="00281D91">
        <w:rPr>
          <w:rStyle w:val="Strong"/>
          <w:b w:val="0"/>
          <w:bCs w:val="0"/>
          <w:noProof/>
          <w:sz w:val="20"/>
          <w:szCs w:val="20"/>
        </w:rPr>
        <w:t>control in resource planning, such as Chance-Constraint Programming (CCP), Fuzzy-CCP, Conditional Value at Risk (CVaR), and Robust Optimization (R</w:t>
      </w:r>
      <w:r w:rsidR="0080428F">
        <w:rPr>
          <w:rStyle w:val="Strong"/>
          <w:b w:val="0"/>
          <w:bCs w:val="0"/>
          <w:noProof/>
          <w:sz w:val="20"/>
          <w:szCs w:val="20"/>
        </w:rPr>
        <w:t>O</w:t>
      </w:r>
      <w:r w:rsidRPr="00281D91">
        <w:rPr>
          <w:rStyle w:val="Strong"/>
          <w:b w:val="0"/>
          <w:bCs w:val="0"/>
          <w:noProof/>
          <w:sz w:val="20"/>
          <w:szCs w:val="20"/>
        </w:rPr>
        <w:t>). The CCP and FCCP answer stochastic and fuzzy variables in the right-</w:t>
      </w:r>
      <w:r w:rsidRPr="00281D91">
        <w:rPr>
          <w:rStyle w:val="Strong"/>
          <w:b w:val="0"/>
          <w:bCs w:val="0"/>
          <w:noProof/>
          <w:sz w:val="20"/>
          <w:szCs w:val="20"/>
        </w:rPr>
        <w:lastRenderedPageBreak/>
        <w:t xml:space="preserve">hand side constraints by integrating violation probabilities in the problem </w:t>
      </w:r>
      <w:r w:rsidR="00F731BC"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{"citationItems":[{"id":"ITEM-1","itemData":{"DOI":"10.1007/s00477-021-01972-8","ISBN":"0123456789","ISSN":"14363259","abstract":"This paper combines a risk-based two-stage stochastic robust programming (RTSRP) model into an agricultural-ecological system dynamics (AESD) to conduct agricultural-ecological water resources management. It integrates the chance- constrained programming, conditional risk-at-value, two-stage stochastic robust programming with the AESD model. The RTSRP model improves upon the TSRP model by introducing the risk control measurements. The agricultural-ecological dynamic system (AEDS) model can build water connections amid wheat, field corn, seed corn, economic crops, woodland, meadow, and city greening and farmland shelterbelts. Besides, the ecological service value is transformed into the irrigation benefit of ecological sector to guide water allocation amid sub-ecological sectors at a more applicable detailed scale. It can tradeoff relationships between economic benefit and ecological recovery by formulating two enlarging ecological areas scenarios. The combinations of the RTSRP model and the AEDS model can get optimal water allocation schemes, and simulate future sustainable degree (SD) of optimal water allocation schemes and explore relationships amid water allocation, economic benefit, and SD and risk and robustness of model. It is used to the middle reaches of the Heihe River Basin in China to verify its application. The results show that water allocation schemes have different responses on various risk scenarios. Higher water allocation corresponds to bigger water shortage risk and higher robustness of the model. The economic benefit positive with water allocation is contradictory with SD. Enlarging ecological areas contributes to improvements of economic benefit and ecological recovery, but not the SD under the condition of enough water resources.","author":[{"dropping-particle":"","family":"Youzhi","given":"Wang","non-dropping-particle":"","parse-names":false,"suffix":""},{"dropping-particle":"","family":"Alexander","given":"Fernald","non-dropping-particle":"","parse-names":false,"suffix":""},{"dropping-particle":"","family":"Ping","given":"Guo","non-dropping-particle":"","parse-names":false,"suffix":""}],"container-title":"Stochastic Environmental Research and Risk Assessment","id":"ITEM-1","issued":{"date-parts":[["2021"]]},"publisher":"Springer Berlin Heidelberg","title":"A model integrating the system dynamic model with the risk based two-stage stochastic robust programming model for agricultural-ecological water resources management","type":"article-journal","volume":"8"},"uris":["http://www.mendeley.com/documents/?uuid=62fe0e55-bb8e-4ab0-b200-1eee582f8f4b"]}],"mendeley":{"formattedCitation":"(Youzhi et al., 2021)","plainTextFormattedCitation":"(Youzhi et al., 2021)","previouslyFormattedCitation":"[69]"},"properties":{"noteIndex":0},"schema":"https://github.com/citation-style-language/schema/raw/master/csl-citation.json"}</w:instrText>
      </w:r>
      <w:r w:rsidR="00F731BC" w:rsidRPr="00281D91">
        <w:rPr>
          <w:rStyle w:val="Strong"/>
          <w:b w:val="0"/>
          <w:bCs w:val="0"/>
          <w:noProof/>
          <w:sz w:val="20"/>
          <w:szCs w:val="20"/>
        </w:rPr>
        <w:fldChar w:fldCharType="separate"/>
      </w:r>
      <w:r w:rsidR="00486FA8" w:rsidRPr="00486FA8">
        <w:rPr>
          <w:rStyle w:val="Strong"/>
          <w:b w:val="0"/>
          <w:bCs w:val="0"/>
          <w:noProof/>
          <w:sz w:val="20"/>
          <w:szCs w:val="20"/>
        </w:rPr>
        <w:t>(Youzhi et al., 2021)</w:t>
      </w:r>
      <w:r w:rsidR="00F731BC" w:rsidRPr="00281D91">
        <w:rPr>
          <w:rStyle w:val="Strong"/>
          <w:b w:val="0"/>
          <w:bCs w:val="0"/>
          <w:noProof/>
          <w:sz w:val="20"/>
          <w:szCs w:val="20"/>
        </w:rPr>
        <w:fldChar w:fldCharType="end"/>
      </w:r>
      <w:r w:rsidR="007A6378">
        <w:rPr>
          <w:rStyle w:val="Strong"/>
          <w:b w:val="0"/>
          <w:bCs w:val="0"/>
          <w:noProof/>
          <w:sz w:val="20"/>
          <w:szCs w:val="20"/>
        </w:rPr>
        <w:t xml:space="preserve">, </w:t>
      </w:r>
      <w:r w:rsidR="00014C1A" w:rsidRPr="00014C1A">
        <w:rPr>
          <w:rStyle w:val="Strong"/>
          <w:b w:val="0"/>
          <w:bCs w:val="0"/>
          <w:noProof/>
          <w:sz w:val="20"/>
          <w:szCs w:val="20"/>
        </w:rPr>
        <w:t>which relate decisions with a penalty cost associated with the feasibility of the problem, considering that each time the decision does not meet, the penalty in the decision increases</w:t>
      </w:r>
      <w:r w:rsidR="00014C1A">
        <w:rPr>
          <w:rStyle w:val="Strong"/>
          <w:b w:val="0"/>
          <w:bCs w:val="0"/>
          <w:noProof/>
          <w:sz w:val="20"/>
          <w:szCs w:val="20"/>
        </w:rPr>
        <w:t xml:space="preserve"> </w:t>
      </w:r>
      <w:r w:rsidR="00014C1A">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{"citationItems":[{"id":"ITEM-1","itemData":{"DOI":"https://doi.org/10.1016/j.compchemeng.2003.09.017","ISSN":"0098-1354","abstract":"A large number of problems in production planning and scheduling, location, transportation, finance, and engineering design require that decisions be made in the presence of uncertainty. Uncertainty, for instance, governs the prices of fuels, the availability of electricity, and the demand for chemicals. A key difficulty in optimization under uncertainty is in dealing with an uncertainty space that is huge and frequently leads to very large-scale optimization models. Decision-making under uncertainty is often further complicated by the presence of integer decision variables to model logical and other discrete decisions in a multi-period or multi-stage setting. This paper reviews theory and methodology that have been developed to cope with the complexity of optimization problems under uncertainty. We discuss and contrast the classical recourse-based stochastic programming, robust stochastic programming, probabilistic (chance-constraint) programming, fuzzy programming, and stochastic dynamic programming. The advantages and shortcomings of these models are reviewed and illustrated through examples. Applications and the state-of-the-art in computations are also reviewed. Finally, we discuss several main areas for future development in this field. These include development of polynomial-time approximation schemes for multi-stage stochastic programs and the application of global optimization algorithms to two-stage and chance-constraint formulations.","author":[{"dropping-particle":"V","family":"Sahinidis","given":"Nikolaos","non-dropping-particle":"","parse-names":false,"suffix":""}],"container-title":"Computers &amp; Chemical Engineering","id":"ITEM-1","issue":"6","issued":{"date-parts":[["2004"]]},"note":"FOCAPO 2003 Special issue","page":"971-983","title":"Optimization under uncertainty: state-of-the-art and opportunities","type":"article-journal","volume":"28"},"uris":["http://www.mendeley.com/documents/?uuid=7caa26f0-efbe-4418-a2d9-3fb96dea62a3"]}],"mendeley":{"formattedCitation":"(Sahinidis, 2004)","plainTextFormattedCitation":"(Sahinidis, 2004)","previouslyFormattedCitation":"[112]"},"properties":{"noteIndex":0},"schema":"https://github.com/citation-style-language/schema/raw/master/csl-citation.json"}</w:instrText>
      </w:r>
      <w:r w:rsidR="00014C1A">
        <w:rPr>
          <w:rStyle w:val="Strong"/>
          <w:b w:val="0"/>
          <w:bCs w:val="0"/>
          <w:noProof/>
          <w:sz w:val="20"/>
          <w:szCs w:val="20"/>
        </w:rPr>
        <w:fldChar w:fldCharType="separate"/>
      </w:r>
      <w:r w:rsidR="00486FA8" w:rsidRPr="00486FA8">
        <w:rPr>
          <w:rStyle w:val="Strong"/>
          <w:b w:val="0"/>
          <w:bCs w:val="0"/>
          <w:noProof/>
          <w:sz w:val="20"/>
          <w:szCs w:val="20"/>
        </w:rPr>
        <w:t>(Sahinidis, 2004)</w:t>
      </w:r>
      <w:r w:rsidR="00014C1A">
        <w:rPr>
          <w:rStyle w:val="Strong"/>
          <w:b w:val="0"/>
          <w:bCs w:val="0"/>
          <w:noProof/>
          <w:sz w:val="20"/>
          <w:szCs w:val="20"/>
        </w:rPr>
        <w:fldChar w:fldCharType="end"/>
      </w:r>
      <w:r w:rsidR="00014C1A">
        <w:rPr>
          <w:rStyle w:val="Strong"/>
          <w:b w:val="0"/>
          <w:bCs w:val="0"/>
          <w:noProof/>
          <w:sz w:val="20"/>
          <w:szCs w:val="20"/>
        </w:rPr>
        <w:t xml:space="preserve">. </w:t>
      </w:r>
      <w:r w:rsidR="00014A86" w:rsidRPr="00014A86">
        <w:rPr>
          <w:rStyle w:val="Strong"/>
          <w:b w:val="0"/>
          <w:bCs w:val="0"/>
          <w:noProof/>
          <w:sz w:val="20"/>
          <w:szCs w:val="20"/>
        </w:rPr>
        <w:t xml:space="preserve">The CVaR quantifies and </w:t>
      </w:r>
      <w:r w:rsidR="0070054F">
        <w:rPr>
          <w:rStyle w:val="Strong"/>
          <w:b w:val="0"/>
          <w:bCs w:val="0"/>
          <w:noProof/>
          <w:sz w:val="20"/>
          <w:szCs w:val="20"/>
        </w:rPr>
        <w:t>reduces</w:t>
      </w:r>
      <w:r w:rsidR="0070054F" w:rsidRPr="00014A86">
        <w:rPr>
          <w:rStyle w:val="Strong"/>
          <w:b w:val="0"/>
          <w:bCs w:val="0"/>
          <w:noProof/>
          <w:sz w:val="20"/>
          <w:szCs w:val="20"/>
        </w:rPr>
        <w:t xml:space="preserve"> </w:t>
      </w:r>
      <w:r w:rsidR="00014A86" w:rsidRPr="00014A86">
        <w:rPr>
          <w:rStyle w:val="Strong"/>
          <w:b w:val="0"/>
          <w:bCs w:val="0"/>
          <w:noProof/>
          <w:sz w:val="20"/>
          <w:szCs w:val="20"/>
        </w:rPr>
        <w:t>the extreme losses of economic risk caused by failures in the supply of resources considering low</w:t>
      </w:r>
      <w:r w:rsidR="00014A86">
        <w:rPr>
          <w:rStyle w:val="Strong"/>
          <w:b w:val="0"/>
          <w:bCs w:val="0"/>
          <w:noProof/>
          <w:sz w:val="20"/>
          <w:szCs w:val="20"/>
        </w:rPr>
        <w:t>-</w:t>
      </w:r>
      <w:r w:rsidR="00014A86" w:rsidRPr="00014A86">
        <w:rPr>
          <w:rStyle w:val="Strong"/>
          <w:b w:val="0"/>
          <w:bCs w:val="0"/>
          <w:noProof/>
          <w:sz w:val="20"/>
          <w:szCs w:val="20"/>
        </w:rPr>
        <w:t>probability scenarios related to uncertain and random parameters under study</w:t>
      </w:r>
      <w:r w:rsidR="00014A86">
        <w:rPr>
          <w:rStyle w:val="Strong"/>
          <w:b w:val="0"/>
          <w:bCs w:val="0"/>
          <w:noProof/>
          <w:sz w:val="20"/>
          <w:szCs w:val="20"/>
        </w:rPr>
        <w:t xml:space="preserve"> </w:t>
      </w:r>
      <w:r w:rsidR="00F731BC"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{"citationItems":[{"id":"ITEM-1","itemData":{"DOI":"10.1016/j.agwat.2020.106431","ISSN":"18732283","abstract":"Agricultural water management system are subject to a variety of uncertainties and nonlinearity, which complicate the decision-making process and exaggerate water-shortage risks. Previously, few studies could tackle multiple uncertainties and the associated system risks in nonlinear problems. In this paper, a novel risk-averse optimization model was developed for supporting irrigation water management to mitigate these problems. Based on a risk measurement tool, Conditional Value-at-Risk (CVaR), a CVaR-based interval fuzzy two-stage stochastic quadratic programming (CIFTSQP) was proposed. CIFTSQP could not only provide risk-averse solutions with recourse in response to extreme economic risk quantified as CVaR and water-shortage risk expressed as fuzzy credibility level, but also handle and quantify the nonlinearity in a stochastic program caused by the economy-of-scale effects of facilities. The proposed method has been applied to an irrigation water management case in the northern China. Results suggested that, in response to severe water shortage, sunflowers would be preferred. Meanwhile, groundwater use in Wuyuan County and surface water consumption of Urad Qianqi and Urad Zhongqi should be reduced. Moreover, desired water-allocation strategies with varied risk-aversion levels were generated under different water inflow levels. Results reveal that the highest economic benefits could be achieved when risk aversion degree reaches 30 %, 40 % and 70 % under the low, medium and high inflow levels, respectively. Results reveal that higher risks would bring higher returns under the low and medium inflow levels, and the highest economic benefits could be achieved when risk aversion degree reaches 70 % under the high inflow level.reveal that higher would bring higher returnsunder the low and medium inflow levels, andthe highest economic benefits could be achieved when risk aversion degree reaches 70 % under the high inflow level. The developed CIFTSQP method provided valuable insights into informed irrigation decision-making with respect to economy-of-scale effects, risk aversion and recourse in an agricultural water allocation system. It can also be applied to address other resource allocation problems under uncertainty and risk.","author":[{"dropping-particle":"","family":"Zhang","given":"W. J.","non-dropping-particle":"","parse-names":false,"suffix":""},{"dropping-particle":"","family":"Tan","given":"Q.","non-dropping-particle":"","parse-names":false,"suffix":""},{"dropping-particle":"","family":"Zhang","given":"T. Y.","non-dropping-particle":"","parse-names":false,"suffix":""}],"container-title":"Agricultural Water Management","id":"ITEM-1","issue":"March 2020","issued":{"date-parts":[["2021"]]},"page":"106431","publisher":"Elsevier","title":"A risk-averse stochastic quadratic model with recourse for supporting irrigation water management in uncertain and nonlinear environments","type":"article-journal","volume":"244"},"uris":["http://www.mendeley.com/documents/?uuid=0b8e1fed-d239-476f-a51a-9851a2f05fe1"]}],"mendeley":{"formattedCitation":"(W. J. Zhang et al., 2021)","plainTextFormattedCitation":"(W. J. Zhang et al., 2021)","previouslyFormattedCitation":"[70]"},"properties":{"noteIndex":0},"schema":"https://github.com/citation-style-language/schema/raw/master/csl-citation.json"}</w:instrText>
      </w:r>
      <w:r w:rsidR="00F731BC" w:rsidRPr="00281D91">
        <w:rPr>
          <w:rStyle w:val="Strong"/>
          <w:b w:val="0"/>
          <w:bCs w:val="0"/>
          <w:noProof/>
          <w:sz w:val="20"/>
          <w:szCs w:val="20"/>
        </w:rPr>
        <w:fldChar w:fldCharType="separate"/>
      </w:r>
      <w:r w:rsidR="00486FA8" w:rsidRPr="00486FA8">
        <w:rPr>
          <w:rStyle w:val="Strong"/>
          <w:b w:val="0"/>
          <w:bCs w:val="0"/>
          <w:noProof/>
          <w:sz w:val="20"/>
          <w:szCs w:val="20"/>
        </w:rPr>
        <w:t>(W. J. Zhang et al., 2021)</w:t>
      </w:r>
      <w:r w:rsidR="00F731BC" w:rsidRPr="00281D91">
        <w:rPr>
          <w:rStyle w:val="Strong"/>
          <w:b w:val="0"/>
          <w:bCs w:val="0"/>
          <w:noProof/>
          <w:sz w:val="20"/>
          <w:szCs w:val="20"/>
        </w:rPr>
        <w:fldChar w:fldCharType="end"/>
      </w:r>
      <w:r w:rsidRPr="00281D91">
        <w:rPr>
          <w:rStyle w:val="Strong"/>
          <w:b w:val="0"/>
          <w:bCs w:val="0"/>
          <w:noProof/>
          <w:sz w:val="20"/>
          <w:szCs w:val="20"/>
        </w:rPr>
        <w:t xml:space="preserve">. </w:t>
      </w:r>
      <w:r w:rsidR="0070087F" w:rsidRPr="0070087F">
        <w:rPr>
          <w:rStyle w:val="Strong"/>
          <w:b w:val="0"/>
          <w:bCs w:val="0"/>
          <w:noProof/>
          <w:sz w:val="20"/>
          <w:szCs w:val="20"/>
        </w:rPr>
        <w:t xml:space="preserve">The RO modeling strategy introduces a function (e.g., variance) to control </w:t>
      </w:r>
      <w:r w:rsidR="0070054F" w:rsidRPr="0070087F">
        <w:rPr>
          <w:rStyle w:val="Strong"/>
          <w:b w:val="0"/>
          <w:bCs w:val="0"/>
          <w:noProof/>
          <w:sz w:val="20"/>
          <w:szCs w:val="20"/>
        </w:rPr>
        <w:t>m</w:t>
      </w:r>
      <w:r w:rsidR="0070054F">
        <w:rPr>
          <w:rStyle w:val="Strong"/>
          <w:b w:val="0"/>
          <w:bCs w:val="0"/>
          <w:noProof/>
          <w:sz w:val="20"/>
          <w:szCs w:val="20"/>
        </w:rPr>
        <w:t>ain</w:t>
      </w:r>
      <w:r w:rsidR="0070054F" w:rsidRPr="0070087F">
        <w:rPr>
          <w:rStyle w:val="Strong"/>
          <w:b w:val="0"/>
          <w:bCs w:val="0"/>
          <w:noProof/>
          <w:sz w:val="20"/>
          <w:szCs w:val="20"/>
        </w:rPr>
        <w:t xml:space="preserve">ly </w:t>
      </w:r>
      <w:r w:rsidR="0070087F" w:rsidRPr="0070087F">
        <w:rPr>
          <w:rStyle w:val="Strong"/>
          <w:b w:val="0"/>
          <w:bCs w:val="0"/>
          <w:noProof/>
          <w:sz w:val="20"/>
          <w:szCs w:val="20"/>
        </w:rPr>
        <w:t xml:space="preserve">the second-stage realizations reducing the risk in the decision and keeping the decision under a certain risk tolerance measure </w:t>
      </w:r>
      <w:r w:rsidR="0070087F">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{"citationItems":[{"id":"ITEM-1","itemData":{"DOI":"https://doi.org/10.1016/j.compchemeng.2003.09.017","ISSN":"0098-1354","abstract":"A large number of problems in production planning and scheduling, location, transportation, finance, and engineering design require that decisions be made in the presence of uncertainty. Uncertainty, for instance, governs the prices of fuels, the availability of electricity, and the demand for chemicals. A key difficulty in optimization under uncertainty is in dealing with an uncertainty space that is huge and frequently leads to very large-scale optimization models. Decision-making under uncertainty is often further complicated by the presence of integer decision variables to model logical and other discrete decisions in a multi-period or multi-stage setting. This paper reviews theory and methodology that have been developed to cope with the complexity of optimization problems under uncertainty. We discuss and contrast the classical recourse-based stochastic programming, robust stochastic programming, probabilistic (chance-constraint) programming, fuzzy programming, and stochastic dynamic programming. The advantages and shortcomings of these models are reviewed and illustrated through examples. Applications and the state-of-the-art in computations are also reviewed. Finally, we discuss several main areas for future development in this field. These include development of polynomial-time approximation schemes for multi-stage stochastic programs and the application of global optimization algorithms to two-stage and chance-constraint formulations.","author":[{"dropping-particle":"V","family":"Sahinidis","given":"Nikolaos","non-dropping-particle":"","parse-names":false,"suffix":""}],"container-title":"Computers &amp; Chemical Engineering","id":"ITEM-1","issue":"6","issued":{"date-parts":[["2004"]]},"note":"FOCAPO 2003 Special issue","page":"971-983","title":"Optimization under uncertainty: state-of-the-art and opportunities","type":"article-journal","volume":"28"},"uris":["http://www.mendeley.com/documents/?uuid=7caa26f0-efbe-4418-a2d9-3fb96dea62a3"]},{"id":"ITEM-2","itemData":{"DOI":"10.1007/s11269-017-1868-2","ISSN":"15731650","abstract":"Numerous uncertainties and complexities exist in the agricultural irrigation water allocation system, that must be considered in the optimization of water resources allocation. In this paper, an agricultural multi-water source allocation model, consisting of stochastic robust programming and two-stage random programming and introducing interval numbers and random variables to represent the uncertainties, was proposed for the optimization of irrigation water allocation in Jiamusi City of Heilongjiang Province, China. The model could optimize the water allocaton to different crops of groundwater and surface water. Then, the optimal target value and the optimal water allocation of different water sources distributed to different crops could be obtained. The model optimized the economic benefits and stability of the agricultural irrigation water allocation system via the introduction of a the penalty cost variable measurement to the objective function. The results revealed that the total water shortage changed from [18.6, 32.3] × 108 m3 to [15.7, 26.2] × 108 m3 at a risk level ω from zero to five, indicating that the water shortage decreased and the reliability improved in the agricultural irrigation water allocation system. Additionally, the net economic benefits of irrigation changed from [287.21, 357.86] × 108 yuan to [253.23, 301.32] × 108 yuan, indicating that the economic benefit difference was reduced. Therefore, the model can be used by decision makers to develop appropriate water distribution schemes based on the rational consideration of the economic benefit, stability and risk of the agricultural irrigation water allocation system.","author":[{"dropping-particle":"","family":"Fu","given":"Qiang","non-dropping-particle":"","parse-names":false,"suffix":""},{"dropping-particle":"","family":"Li","given":"Tianxiao","non-dropping-particle":"","parse-names":false,"suffix":""},{"dropping-particle":"","family":"Cui","given":"Song","non-dropping-particle":"","parse-names":false,"suffix":""},{"dropping-particle":"","family":"Liu","given":"Dong","non-dropping-particle":"","parse-names":false,"suffix":""},{"dropping-particle":"","family":"Lu","given":"Xueping","non-dropping-particle":"","parse-names":false,"suffix":""}],"container-title":"Water Resources Management","id":"ITEM-2","issue":"4","issued":{"date-parts":[["2018"]]},"page":"1261-1274","publisher":"Water Resources Management","title":"Agricultural Multi-Water Source Allocation Model Based on Interval Two-Stage Stochastic Robust Programming under Uncertainty","type":"article-journal","volume":"32"},"uris":["http://www.mendeley.com/documents/?uuid=e86c1304-fd9b-498e-a7fa-68141d547a5e"]}],"mendeley":{"formattedCitation":"(Fu, Li, Cui, et al., 2018; Sahinidis, 2004)","plainTextFormattedCitation":"(Fu, Li, Cui, et al., 2018; Sahinidis, 2004)","previouslyFormattedCitation":"[80], [112]"},"properties":{"noteIndex":0},"schema":"https://github.com/citation-style-language/schema/raw/master/csl-citation.json"}</w:instrText>
      </w:r>
      <w:r w:rsidR="0070087F">
        <w:rPr>
          <w:rStyle w:val="Strong"/>
          <w:b w:val="0"/>
          <w:bCs w:val="0"/>
          <w:noProof/>
          <w:sz w:val="20"/>
          <w:szCs w:val="20"/>
        </w:rPr>
        <w:fldChar w:fldCharType="separate"/>
      </w:r>
      <w:r w:rsidR="00486FA8" w:rsidRPr="00486FA8">
        <w:rPr>
          <w:rStyle w:val="Strong"/>
          <w:b w:val="0"/>
          <w:bCs w:val="0"/>
          <w:noProof/>
          <w:sz w:val="20"/>
          <w:szCs w:val="20"/>
        </w:rPr>
        <w:t>(Fu, Li, Cui, et al., 2018; Sahinidis, 2004)</w:t>
      </w:r>
      <w:r w:rsidR="0070087F">
        <w:rPr>
          <w:rStyle w:val="Strong"/>
          <w:b w:val="0"/>
          <w:bCs w:val="0"/>
          <w:noProof/>
          <w:sz w:val="20"/>
          <w:szCs w:val="20"/>
        </w:rPr>
        <w:fldChar w:fldCharType="end"/>
      </w:r>
      <w:r w:rsidR="0070087F">
        <w:rPr>
          <w:rStyle w:val="Strong"/>
          <w:b w:val="0"/>
          <w:bCs w:val="0"/>
          <w:noProof/>
          <w:sz w:val="20"/>
          <w:szCs w:val="20"/>
        </w:rPr>
        <w:t xml:space="preserve">. </w:t>
      </w:r>
      <w:r w:rsidRPr="00281D91">
        <w:rPr>
          <w:rStyle w:val="Strong"/>
          <w:b w:val="0"/>
          <w:bCs w:val="0"/>
          <w:noProof/>
          <w:sz w:val="20"/>
          <w:szCs w:val="20"/>
        </w:rPr>
        <w:t xml:space="preserve">Likewise, there are optimization structures such as Multiobjective Programming and Non-linear Programming (e.g., Quadratic Programming, Fractional Programming) considered due to more than one conflicting optimization objective and non-linear relationships in the problem </w:t>
      </w:r>
      <w:r w:rsidR="0070087F">
        <w:rPr>
          <w:rStyle w:val="Strong"/>
          <w:b w:val="0"/>
          <w:bCs w:val="0"/>
          <w:noProof/>
          <w:sz w:val="20"/>
          <w:szCs w:val="20"/>
        </w:rPr>
        <w:t xml:space="preserve">structure </w:t>
      </w:r>
      <w:r w:rsidR="00941020">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{"citationItems":[{"id":"ITEM-1","itemData":{"DOI":"10.1016/j.agwat.2019.105692","ISSN":"18732283","abstract":"Water managers in arid and semi-arid areas must allocate limited irrigation water to different water use sectors considering the conflicting objectives, seasonal runoff inflow, and multiple uncertainties. To deal with these problems, an interval multiobjective multi-stage stochastic programming (IMMSP) model was proposed for finding reasonable water-storage scale and optimizing limited irrigation-water resources. Key factors in planning irrigation-water resources, such as random seasonal runoff, interval uncertainty in data collection, economic benefits, water leakage loss, and water deficit, were fully considered in the IMMSP model. Additionally, as an important indicator to describe the seasonal water supply capability of local water supply project, including reservoirs, agricultural ponds and etc., the water-storage scale, defined as the ratio of water storage capacity over total streamflow, is proposed to obtain the quantitative relationship between this indicator and objective of IMMSP. This study attempted to obtain the relationship between water-storage scale and objective of IMMSP as well as provide a reference of determining water-storage scale from the perspective of optimization. In addition, to solve the IMMSP model, a modified minimum deviation (MMD) method was proposed for dealing with uncertainties, making tradeoff among conflicting objectives, and reflecting the different importance of objectives. Both the IMMSP model and MMD method were applied to a real-world water-allocation problem in the middle reaches of the Heihe River basin for verifying its validity. The solutions generate a set of decision alternatives under different seasonal runoff scenarios and further guide local water managers identify the optimal management strategies and project construction scale of water conservancy. Moreover, a sound discussion of contribution to water-storage scale planning is made and the comparisons between IMMSP and each single-objective model (economic benefits, water leakage loss, and water deficit) in this study demonstrate that the results obtained by the proposed approach are more practical than a single objective with the same constraints. These results can not only effectively contribute to local irrigation water management and ecological restoration, but also provide more information to plan regional water-storage scale values.","author":[{"dropping-particle":"","family":"Zhang","given":"Fan","non-dropping-particle":"","parse-names":false,"suffix":""},{"dropping-particle":"","family":"Guo","given":"Ping","non-dropping-particle":"","parse-names":false,"suffix":""},{"dropping-particle":"","family":"Engel","given":"Bernard A.","non-dropping-particle":"","parse-names":false,"suffix":""},{"dropping-particle":"","family":"Guo","given":"Shanshan","non-dropping-particle":"","parse-names":false,"suffix":""},{"dropping-particle":"","family":"Zhang","given":"Chenglong","non-dropping-particle":"","parse-names":false,"suffix":""},{"dropping-particle":"","family":"Tang","given":"Yikuan","non-dropping-particle":"","parse-names":false,"suffix":""}],"container-title":"Agricultural Water Management","id":"ITEM-1","issue":"17","issued":{"date-parts":[["2019"]]},"page":"105692","publisher":"Elsevier","title":"Planning seasonal irrigation water allocation based on an interval multiobjective multi-stage stochastic programming approach","type":"article-journal","volume":"223"},"uris":["http://www.mendeley.com/documents/?uuid=04e3ceeb-9ee0-4dc0-b7a5-60d8f6d0c032"]},{"id":"ITEM-2","itemData":{"DOI":"10.1061/(asce)wr.1943-5452.0000045","ISSN":"0733-9496","abstract":"This paper applies two-stage stochastic quadratic programming to optimize conjunctive use operations of groundwater pumping and artificial recharge with farmer's expected revenue and cropping decisions. The two-stage programming approach allows modeling of water and permanent crop production decisions, with recourse for uncertain conditions of hydrology, annual crops, and irrigation technology decisions. Results indicate potential gains in expected net benefits and reduction in income variability from conjunctive use, with increase in high value permanent crops along with more efficient irrigation technology. © 2010 ASCE.","author":[{"dropping-particle":"","family":"Marques","given":"Guilherme Fernandes","non-dropping-particle":"","parse-names":false,"suffix":""},{"dropping-particle":"","family":"Lund","given":"Jay R.","non-dropping-particle":"","parse-names":false,"suffix":""},{"dropping-particle":"","family":"Howitt","given":"Richard E.","non-dropping-particle":"","parse-names":false,"suffix":""}],"container-title":"Journal of Water Resources Planning and Management","id":"ITEM-2","issue":"3","issued":{"date-parts":[["2010"]]},"page":"386-394","title":"Modeling Conjunctive Use Operations and Farm Decisions with Two-Stage Stochastic Quadratic Programming","type":"article-journal","volume":"136"},"uris":["http://www.mendeley.com/documents/?uuid=3d876b61-d9a8-4707-9c3e-a4ea845c3e8b"]}],"mendeley":{"formattedCitation":"(Marques et al., 2010; F. Zhang et al., 2019)","plainTextFormattedCitation":"(Marques et al., 2010; F. Zhang et al., 2019)","previouslyFormattedCitation":"[39], [95]"},"properties":{"noteIndex":0},"schema":"https://github.com/citation-style-language/schema/raw/master/csl-citation.json"}</w:instrText>
      </w:r>
      <w:r w:rsidR="00941020">
        <w:rPr>
          <w:rStyle w:val="Strong"/>
          <w:b w:val="0"/>
          <w:bCs w:val="0"/>
          <w:noProof/>
          <w:sz w:val="20"/>
          <w:szCs w:val="20"/>
        </w:rPr>
        <w:fldChar w:fldCharType="separate"/>
      </w:r>
      <w:r w:rsidR="00486FA8" w:rsidRPr="00486FA8">
        <w:rPr>
          <w:rStyle w:val="Strong"/>
          <w:b w:val="0"/>
          <w:bCs w:val="0"/>
          <w:noProof/>
          <w:sz w:val="20"/>
          <w:szCs w:val="20"/>
        </w:rPr>
        <w:t>(Marques et al., 2010; F. Zhang et al., 2019)</w:t>
      </w:r>
      <w:r w:rsidR="00941020">
        <w:rPr>
          <w:rStyle w:val="Strong"/>
          <w:b w:val="0"/>
          <w:bCs w:val="0"/>
          <w:noProof/>
          <w:sz w:val="20"/>
          <w:szCs w:val="20"/>
        </w:rPr>
        <w:fldChar w:fldCharType="end"/>
      </w:r>
      <w:r w:rsidRPr="00281D91">
        <w:rPr>
          <w:rStyle w:val="Strong"/>
          <w:b w:val="0"/>
          <w:bCs w:val="0"/>
          <w:noProof/>
          <w:sz w:val="20"/>
          <w:szCs w:val="20"/>
        </w:rPr>
        <w:t>.</w:t>
      </w:r>
    </w:p>
    <w:p w14:paraId="39C71F55" w14:textId="63C08E0D" w:rsidR="001337BB" w:rsidRPr="00281D91" w:rsidRDefault="001337BB" w:rsidP="00E710F9">
      <w:pPr>
        <w:pStyle w:val="NormalWeb"/>
        <w:spacing w:before="0" w:beforeAutospacing="0" w:after="240" w:afterAutospacing="0"/>
        <w:jc w:val="both"/>
        <w:rPr>
          <w:rStyle w:val="Strong"/>
          <w:b w:val="0"/>
          <w:bCs w:val="0"/>
          <w:noProof/>
          <w:sz w:val="20"/>
          <w:szCs w:val="20"/>
        </w:rPr>
      </w:pPr>
      <w:r w:rsidRPr="00281D91">
        <w:rPr>
          <w:rStyle w:val="Strong"/>
          <w:b w:val="0"/>
          <w:bCs w:val="0"/>
          <w:noProof/>
          <w:sz w:val="20"/>
          <w:szCs w:val="20"/>
        </w:rPr>
        <w:t xml:space="preserve">Now, relying on the complexity and </w:t>
      </w:r>
      <w:r w:rsidR="00A26A2C">
        <w:rPr>
          <w:rStyle w:val="Strong"/>
          <w:b w:val="0"/>
          <w:bCs w:val="0"/>
          <w:noProof/>
          <w:sz w:val="20"/>
          <w:szCs w:val="20"/>
        </w:rPr>
        <w:t>strategies addressed in the water allocation problem modeling, various applicable solution strategies are</w:t>
      </w:r>
      <w:r w:rsidR="00576780" w:rsidRPr="00281D91">
        <w:rPr>
          <w:rStyle w:val="Strong"/>
          <w:b w:val="0"/>
          <w:bCs w:val="0"/>
          <w:noProof/>
          <w:sz w:val="20"/>
          <w:szCs w:val="20"/>
        </w:rPr>
        <w:t xml:space="preserve"> associated</w:t>
      </w:r>
      <w:r w:rsidRPr="00281D91">
        <w:rPr>
          <w:rStyle w:val="Strong"/>
          <w:b w:val="0"/>
          <w:bCs w:val="0"/>
          <w:noProof/>
          <w:sz w:val="20"/>
          <w:szCs w:val="20"/>
        </w:rPr>
        <w:t xml:space="preserve">. </w:t>
      </w:r>
      <w:r w:rsidR="0051571A">
        <w:rPr>
          <w:rStyle w:val="Strong"/>
          <w:b w:val="0"/>
          <w:bCs w:val="0"/>
          <w:noProof/>
          <w:sz w:val="20"/>
          <w:szCs w:val="20"/>
        </w:rPr>
        <w:t>This work identifies</w:t>
      </w:r>
      <w:r w:rsidRPr="00281D91">
        <w:rPr>
          <w:rStyle w:val="Strong"/>
          <w:b w:val="0"/>
          <w:bCs w:val="0"/>
          <w:noProof/>
          <w:sz w:val="20"/>
          <w:szCs w:val="20"/>
        </w:rPr>
        <w:t xml:space="preserve"> three solution approaches that depend on the types of programming under uncertainty addressed. </w:t>
      </w:r>
      <w:r w:rsidR="0070054F">
        <w:rPr>
          <w:rStyle w:val="Strong"/>
          <w:b w:val="0"/>
          <w:bCs w:val="0"/>
          <w:noProof/>
          <w:sz w:val="20"/>
          <w:szCs w:val="20"/>
        </w:rPr>
        <w:t>Metaheuristics and exact solution methods derive</w:t>
      </w:r>
      <w:r w:rsidRPr="00281D91">
        <w:rPr>
          <w:rStyle w:val="Strong"/>
          <w:b w:val="0"/>
          <w:bCs w:val="0"/>
          <w:noProof/>
          <w:sz w:val="20"/>
          <w:szCs w:val="20"/>
        </w:rPr>
        <w:t xml:space="preserve"> from </w:t>
      </w:r>
      <w:r w:rsidR="00576780" w:rsidRPr="00281D91">
        <w:rPr>
          <w:rStyle w:val="Strong"/>
          <w:b w:val="0"/>
          <w:bCs w:val="0"/>
          <w:noProof/>
          <w:sz w:val="20"/>
          <w:szCs w:val="20"/>
        </w:rPr>
        <w:t xml:space="preserve">only </w:t>
      </w:r>
      <w:r w:rsidRPr="00281D91">
        <w:rPr>
          <w:rStyle w:val="Strong"/>
          <w:b w:val="0"/>
          <w:bCs w:val="0"/>
          <w:noProof/>
          <w:sz w:val="20"/>
          <w:szCs w:val="20"/>
        </w:rPr>
        <w:t xml:space="preserve">MSP-based models with </w:t>
      </w:r>
      <w:r w:rsidR="0070087F">
        <w:rPr>
          <w:rStyle w:val="Strong"/>
          <w:b w:val="0"/>
          <w:bCs w:val="0"/>
          <w:noProof/>
          <w:sz w:val="20"/>
          <w:szCs w:val="20"/>
        </w:rPr>
        <w:t>only</w:t>
      </w:r>
      <w:r w:rsidRPr="00281D91">
        <w:rPr>
          <w:rStyle w:val="Strong"/>
          <w:b w:val="0"/>
          <w:bCs w:val="0"/>
          <w:noProof/>
          <w:sz w:val="20"/>
          <w:szCs w:val="20"/>
        </w:rPr>
        <w:t xml:space="preserve"> </w:t>
      </w:r>
      <w:r w:rsidR="00267FC3" w:rsidRPr="00281D91">
        <w:rPr>
          <w:rStyle w:val="Strong"/>
          <w:b w:val="0"/>
          <w:bCs w:val="0"/>
          <w:noProof/>
          <w:sz w:val="20"/>
          <w:szCs w:val="20"/>
        </w:rPr>
        <w:t>2</w:t>
      </w:r>
      <w:r w:rsidRPr="00281D91">
        <w:rPr>
          <w:rStyle w:val="Strong"/>
          <w:b w:val="0"/>
          <w:bCs w:val="0"/>
          <w:noProof/>
          <w:sz w:val="20"/>
          <w:szCs w:val="20"/>
        </w:rPr>
        <w:t xml:space="preserve"> and </w:t>
      </w:r>
      <w:r w:rsidR="00267FC3" w:rsidRPr="00281D91">
        <w:rPr>
          <w:rStyle w:val="Strong"/>
          <w:b w:val="0"/>
          <w:bCs w:val="0"/>
          <w:noProof/>
          <w:sz w:val="20"/>
          <w:szCs w:val="20"/>
        </w:rPr>
        <w:t>3</w:t>
      </w:r>
      <w:r w:rsidRPr="00281D91">
        <w:rPr>
          <w:rStyle w:val="Strong"/>
          <w:b w:val="0"/>
          <w:bCs w:val="0"/>
          <w:noProof/>
          <w:sz w:val="20"/>
          <w:szCs w:val="20"/>
        </w:rPr>
        <w:t xml:space="preserve"> studies, respectively. On the other hand, the mathematical model transformation approach derives from IPP or F</w:t>
      </w:r>
      <w:r w:rsidR="0080428F">
        <w:rPr>
          <w:rStyle w:val="Strong"/>
          <w:b w:val="0"/>
          <w:bCs w:val="0"/>
          <w:noProof/>
          <w:sz w:val="20"/>
          <w:szCs w:val="20"/>
        </w:rPr>
        <w:t>P</w:t>
      </w:r>
      <w:r w:rsidRPr="00281D91">
        <w:rPr>
          <w:rStyle w:val="Strong"/>
          <w:b w:val="0"/>
          <w:bCs w:val="0"/>
          <w:noProof/>
          <w:sz w:val="20"/>
          <w:szCs w:val="20"/>
        </w:rPr>
        <w:t xml:space="preserve"> with the MSP framework. When the study addresses MSP with IPP, the model is </w:t>
      </w:r>
      <w:r w:rsidR="0051571A">
        <w:rPr>
          <w:rStyle w:val="Strong"/>
          <w:b w:val="0"/>
          <w:bCs w:val="0"/>
          <w:noProof/>
          <w:sz w:val="20"/>
          <w:szCs w:val="20"/>
        </w:rPr>
        <w:t>usually divided</w:t>
      </w:r>
      <w:r w:rsidR="00267FC3" w:rsidRPr="00281D91">
        <w:rPr>
          <w:rStyle w:val="Strong"/>
          <w:b w:val="0"/>
          <w:bCs w:val="0"/>
          <w:noProof/>
          <w:sz w:val="20"/>
          <w:szCs w:val="20"/>
        </w:rPr>
        <w:t xml:space="preserve"> </w:t>
      </w:r>
      <w:r w:rsidRPr="00281D91">
        <w:rPr>
          <w:rStyle w:val="Strong"/>
          <w:b w:val="0"/>
          <w:bCs w:val="0"/>
          <w:noProof/>
          <w:sz w:val="20"/>
          <w:szCs w:val="20"/>
        </w:rPr>
        <w:t xml:space="preserve">into two deterministic versions of the optimization model corresponding to the lower and upper bounds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{"citationItems":[{"id":"ITEM-1","itemData":{"DOI":"10.1007/s11269-017-1868-2","ISSN":"15731650","abstract":"Numerous uncertainties and complexities exist in the agricultural irrigation water allocation system, that must be considered in the optimization of water resources allocation. In this paper, an agricultural multi-water source allocation model, consisting of stochastic robust programming and two-stage random programming and introducing interval numbers and random variables to represent the uncertainties, was proposed for the optimization of irrigation water allocation in Jiamusi City of Heilongjiang Province, China. The model could optimize the water allocaton to different crops of groundwater and surface water. Then, the optimal target value and the optimal water allocation of different water sources distributed to different crops could be obtained. The model optimized the economic benefits and stability of the agricultural irrigation water allocation system via the introduction of a the penalty cost variable measurement to the objective function. The results revealed that the total water shortage changed from [18.6, 32.3] × 108 m3 to [15.7, 26.2] × 108 m3 at a risk level ω from zero to five, indicating that the water shortage decreased and the reliability improved in the agricultural irrigation water allocation system. Additionally, the net economic benefits of irrigation changed from [287.21, 357.86] × 108 yuan to [253.23, 301.32] × 108 yuan, indicating that the economic benefit difference was reduced. Therefore, the model can be used by decision makers to develop appropriate water distribution schemes based on the rational consideration of the economic benefit, stability and risk of the agricultural irrigation water allocation system.","author":[{"dropping-particle":"","family":"Fu","given":"Qiang","non-dropping-particle":"","parse-names":false,"suffix":""},{"dropping-particle":"","family":"Li","given":"Tianxiao","non-dropping-particle":"","parse-names":false,"suffix":""},{"dropping-particle":"","family":"Cui","given":"Song","non-dropping-particle":"","parse-names":false,"suffix":""},{"dropping-particle":"","family":"Liu","given":"Dong","non-dropping-particle":"","parse-names":false,"suffix":""},{"dropping-particle":"","family":"Lu","given":"Xueping","non-dropping-particle":"","parse-names":false,"suffix":""}],"container-title":"Water Resources Management","id":"ITEM-1","issue":"4","issued":{"date-parts":[["2018"]]},"page":"1261-1274","publisher":"Water Resources Management","title":"Agricultural Multi-Water Source Allocation Model Based on Interval Two-Stage Stochastic Robust Programming under Uncertainty","type":"article-journal","volume":"32"},"uris":["http://www.mendeley.com/documents/?uuid=e86c1304-fd9b-498e-a7fa-68141d547a5e"]}],"mendeley":{"formattedCitation":"(Fu, Li, Cui, et al., 2018)","plainTextFormattedCitation":"(Fu, Li, Cui, et al., 2018)","previouslyFormattedCitation":"[80]"},"properties":{"noteIndex":0},"schema":"https://github.com/citation-style-language/schema/raw/master/csl-citation.json"}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(Fu, Li, Cui, et al., 2018)</w:t>
      </w:r>
      <w:r w:rsidRPr="00281D91">
        <w:rPr>
          <w:rStyle w:val="Strong"/>
          <w:b w:val="0"/>
          <w:bCs w:val="0"/>
          <w:noProof/>
          <w:sz w:val="20"/>
          <w:szCs w:val="20"/>
        </w:rPr>
        <w:fldChar w:fldCharType="end"/>
      </w:r>
      <w:r w:rsidRPr="00281D91">
        <w:rPr>
          <w:rStyle w:val="Strong"/>
          <w:b w:val="0"/>
          <w:bCs w:val="0"/>
          <w:noProof/>
          <w:sz w:val="20"/>
          <w:szCs w:val="20"/>
        </w:rPr>
        <w:t>. When the study addresses MSP with F</w:t>
      </w:r>
      <w:r w:rsidR="0080428F">
        <w:rPr>
          <w:rStyle w:val="Strong"/>
          <w:b w:val="0"/>
          <w:bCs w:val="0"/>
          <w:noProof/>
          <w:sz w:val="20"/>
          <w:szCs w:val="20"/>
        </w:rPr>
        <w:t>P</w:t>
      </w:r>
      <w:r w:rsidRPr="00281D91">
        <w:rPr>
          <w:rStyle w:val="Strong"/>
          <w:b w:val="0"/>
          <w:bCs w:val="0"/>
          <w:noProof/>
          <w:sz w:val="20"/>
          <w:szCs w:val="20"/>
        </w:rPr>
        <w:t xml:space="preserve"> jointly, the mathematical model uses </w:t>
      </w:r>
      <w:r w:rsidR="007F752A" w:rsidRPr="00281D91">
        <w:rPr>
          <w:rStyle w:val="Strong"/>
          <w:b w:val="0"/>
          <w:bCs w:val="0"/>
          <w:noProof/>
          <w:sz w:val="20"/>
          <w:szCs w:val="20"/>
        </w:rPr>
        <w:t>alpha-cut</w:t>
      </w:r>
      <w:r w:rsidRPr="00281D91">
        <w:rPr>
          <w:rStyle w:val="Strong"/>
          <w:b w:val="0"/>
          <w:bCs w:val="0"/>
          <w:noProof/>
          <w:sz w:val="20"/>
          <w:szCs w:val="20"/>
        </w:rPr>
        <w:t xml:space="preserve"> to split the model into several deterministic models</w:t>
      </w:r>
      <w:r w:rsidR="00B6423F">
        <w:rPr>
          <w:rStyle w:val="Strong"/>
          <w:b w:val="0"/>
          <w:bCs w:val="0"/>
          <w:noProof/>
          <w:sz w:val="20"/>
          <w:szCs w:val="20"/>
        </w:rPr>
        <w:t xml:space="preserve"> </w:t>
      </w:r>
      <w:r w:rsidR="00B6423F">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features","type":"article-journal","volume":"47"},"uris":["http://www.mendeley.com/documents/?uuid=7c381026-3c70-42d2-83dc-dc88421e7977"]}],"mendeley":{"formattedCitation":"(Y. P. Li &amp; Huang, 2011)","plainTextFormattedCitation":"(Y. P. Li &amp; Huang, 2011)","previouslyFormattedCitation":"[88]"},"properties":{"noteIndex":0},"schema":"https://github.com/citation-style-language/schema/raw/master/csl-citation.json"}</w:instrText>
      </w:r>
      <w:r w:rsidR="00B6423F">
        <w:rPr>
          <w:rStyle w:val="Strong"/>
          <w:b w:val="0"/>
          <w:bCs w:val="0"/>
          <w:noProof/>
          <w:sz w:val="20"/>
          <w:szCs w:val="20"/>
        </w:rPr>
        <w:fldChar w:fldCharType="separate"/>
      </w:r>
      <w:r w:rsidR="00486FA8" w:rsidRPr="00486FA8">
        <w:rPr>
          <w:rStyle w:val="Strong"/>
          <w:b w:val="0"/>
          <w:bCs w:val="0"/>
          <w:noProof/>
          <w:sz w:val="20"/>
          <w:szCs w:val="20"/>
        </w:rPr>
        <w:t>(Y. P. Li &amp; Huang, 2011)</w:t>
      </w:r>
      <w:r w:rsidR="00B6423F">
        <w:rPr>
          <w:rStyle w:val="Strong"/>
          <w:b w:val="0"/>
          <w:bCs w:val="0"/>
          <w:noProof/>
          <w:sz w:val="20"/>
          <w:szCs w:val="20"/>
        </w:rPr>
        <w:fldChar w:fldCharType="end"/>
      </w:r>
      <w:r w:rsidRPr="00281D91">
        <w:rPr>
          <w:rStyle w:val="Strong"/>
          <w:b w:val="0"/>
          <w:bCs w:val="0"/>
          <w:noProof/>
          <w:sz w:val="20"/>
          <w:szCs w:val="20"/>
        </w:rPr>
        <w:t>. When the study addresses the three types of programming, the transformation of the stochastic model is developed in an iterative process</w:t>
      </w:r>
      <w:r w:rsidR="00401C81">
        <w:rPr>
          <w:rStyle w:val="Strong"/>
          <w:b w:val="0"/>
          <w:bCs w:val="0"/>
          <w:noProof/>
          <w:sz w:val="20"/>
          <w:szCs w:val="20"/>
        </w:rPr>
        <w:t xml:space="preserve"> </w:t>
      </w:r>
      <w:r w:rsidRPr="00281D91">
        <w:rPr>
          <w:rStyle w:val="Strong"/>
          <w:b w:val="0"/>
          <w:bCs w:val="0"/>
          <w:noProof/>
          <w:sz w:val="20"/>
          <w:szCs w:val="20"/>
        </w:rPr>
        <w:t xml:space="preserve">considering alpha-cuts and cut-off points that represent the </w:t>
      </w:r>
      <w:r w:rsidR="00FF4887" w:rsidRPr="00281D91">
        <w:rPr>
          <w:rStyle w:val="Strong"/>
          <w:b w:val="0"/>
          <w:bCs w:val="0"/>
          <w:noProof/>
          <w:sz w:val="20"/>
          <w:szCs w:val="20"/>
        </w:rPr>
        <w:t>parameters</w:t>
      </w:r>
      <w:r w:rsidR="00DF165F">
        <w:rPr>
          <w:rStyle w:val="Strong"/>
          <w:b w:val="0"/>
          <w:bCs w:val="0"/>
          <w:noProof/>
          <w:sz w:val="20"/>
          <w:szCs w:val="20"/>
        </w:rPr>
        <w:t>'</w:t>
      </w:r>
      <w:r w:rsidR="00FF4887" w:rsidRPr="00281D91">
        <w:rPr>
          <w:rStyle w:val="Strong"/>
          <w:b w:val="0"/>
          <w:bCs w:val="0"/>
          <w:noProof/>
          <w:sz w:val="20"/>
          <w:szCs w:val="20"/>
        </w:rPr>
        <w:t xml:space="preserve"> </w:t>
      </w:r>
      <w:r w:rsidRPr="00281D91">
        <w:rPr>
          <w:rStyle w:val="Strong"/>
          <w:b w:val="0"/>
          <w:bCs w:val="0"/>
          <w:noProof/>
          <w:sz w:val="20"/>
          <w:szCs w:val="20"/>
        </w:rPr>
        <w:t xml:space="preserve">upper and lower bounds </w:t>
      </w:r>
      <w:r w:rsidRPr="00281D91">
        <w:rPr>
          <w:rStyle w:val="Strong"/>
          <w:b w:val="0"/>
          <w:bCs w:val="0"/>
          <w:noProof/>
          <w:sz w:val="20"/>
          <w:szCs w:val="20"/>
        </w:rPr>
        <w:fldChar w:fldCharType="begin" w:fldLock="1"/>
      </w:r>
      <w:r w:rsidR="00486FA8">
        <w:rPr>
          <w:rStyle w:val="Strong"/>
          <w:b w:val="0"/>
          <w:bCs w:val="0"/>
          <w:noProof/>
          <w:sz w:val="20"/>
          <w:szCs w:val="20"/>
        </w:rPr>
        <w:instrText>ADDIN CSL_CITATION {"citationItems":[{"id":"ITEM-1","itemData":{"DOI":"10.1016/j.jclepro.2019.06.183","ISSN":"09596526","abstract":"Two-stage programming (TSP) is popular in resources planning management, especially for limited and precious resources. Remarkable study has been done to improve the model performance. However, one of the biggest obstacle is lack of objectivity when it comes to penalty quantification derived from recourse behavior. Besides, much attention has been paid in the resources deficiency penalty but little in resources residual, which may lead to wasting. In order to clarify the physical meaning of mathematical equation for recourse penalty from both resources scarcity and surplus, the production frontier was estimated and the technical efficiency and shadow prices of resources were introduced into TSP to characterize the resources deficiency and residual penalty, respectively. Then, an intuitionist fuzzy interval two-stage stochastic programming (IFITSP) was generated integrating the uncertainty of fuzzy membership and traditional TSP. An integrated solving approach was proposed coupling several previous uncertain programming methods and an improved robust interval TSP method. A case study was conducted in an arid area of northwest China to schedule agricultural cultivation scale based on limited water resources. The inefficiencies were [0.26, 0.49], [0.14, 0.37] and [0, 0.03] for GZ, LZ, and GT. The shadow prices of GZ, LZ, and GT in 2015 were 12.94, 2.61, 2.67 Yuan/m3 respectively, indicating the sever water crisis of GZ. The relatively unbiased and abundant decision could be generated by the developed IFITSP to help decision makers with various preferences make tradeoff between benefits and basic crop production requirement as well as balance resources deficiency and surplus. The results also show that the developed model could unveil the uncertainty influence of model inputs on decision strategies and trigger managers to deeply analyze subjective effect and associated risk. By comparison, the proposed methodology can not only clarify the physical meaning of penalty but deal with more complex uncertainty than previous methods. Therefore, the established model can provide reliable and scientific support for resources planning with recourse.","author":[{"dropping-particle":"","family":"Guo","given":"Shanshan","non-dropping-particle":"","parse-names":false,"suffix":""},{"dropping-particle":"","family":"Zhang","given":"Fan","non-dropping-particle":"","parse-names":false,"suffix":""},{"dropping-particle":"","family":"Zhang","given":"Chenglong","non-dropping-particle":"","parse-names":false,"suffix":""},{"dropping-particle":"","family":"Wang","given":"Youzhi","non-dropping-particle":"","parse-names":false,"suffix":""},{"dropping-particle":"","family":"Guo","given":"Ping","non-dropping-particle":"","parse-names":false,"suffix":""}],"container-title":"Journal of Cleaner Production","id":"ITEM-1","issued":{"date-parts":[["2019"]]},"page":"185-199","publisher":"Elsevier Ltd","title":"An improved intuitionistic fuzzy interval two-stage stochastic programming for resources planning management integrating recourse penalty from resources scarcity and surplus","type":"article-journal","volume":"234"},"uris":["http://www.mendeley.com/documents/?uuid=d4887cc1-2750-49e1-b64b-c640983d9546"]}],"mendeley":{"formattedCitation":"(S. Guo et al., 2019)","plainTextFormattedCitation":"(S. Guo et al., 2019)","previouslyFormattedCitation":"[75]"},"properties":{"noteIndex":0},"schema":"https://github.com/citation-style-language/schema/raw/master/csl-citation.json"}</w:instrText>
      </w:r>
      <w:r w:rsidRPr="00281D91">
        <w:rPr>
          <w:rStyle w:val="Strong"/>
          <w:b w:val="0"/>
          <w:bCs w:val="0"/>
          <w:noProof/>
          <w:sz w:val="20"/>
          <w:szCs w:val="20"/>
        </w:rPr>
        <w:fldChar w:fldCharType="separate"/>
      </w:r>
      <w:r w:rsidR="00486FA8" w:rsidRPr="00486FA8">
        <w:rPr>
          <w:rStyle w:val="Strong"/>
          <w:b w:val="0"/>
          <w:bCs w:val="0"/>
          <w:noProof/>
          <w:sz w:val="20"/>
          <w:szCs w:val="20"/>
        </w:rPr>
        <w:t>(S. Guo et al., 2019)</w:t>
      </w:r>
      <w:r w:rsidRPr="00281D91">
        <w:rPr>
          <w:rStyle w:val="Strong"/>
          <w:b w:val="0"/>
          <w:bCs w:val="0"/>
          <w:noProof/>
          <w:sz w:val="20"/>
          <w:szCs w:val="20"/>
        </w:rPr>
        <w:fldChar w:fldCharType="end"/>
      </w:r>
      <w:r w:rsidRPr="00281D91">
        <w:rPr>
          <w:rStyle w:val="Strong"/>
          <w:b w:val="0"/>
          <w:bCs w:val="0"/>
          <w:noProof/>
          <w:sz w:val="20"/>
          <w:szCs w:val="20"/>
        </w:rPr>
        <w:t>.</w:t>
      </w:r>
      <w:r w:rsidR="00D55502">
        <w:rPr>
          <w:rStyle w:val="Strong"/>
          <w:b w:val="0"/>
          <w:bCs w:val="0"/>
          <w:noProof/>
          <w:sz w:val="20"/>
          <w:szCs w:val="20"/>
        </w:rPr>
        <w:t xml:space="preserve"> Although, t</w:t>
      </w:r>
      <w:r w:rsidR="00D55502" w:rsidRPr="00D55502">
        <w:rPr>
          <w:rStyle w:val="Strong"/>
          <w:b w:val="0"/>
          <w:bCs w:val="0"/>
          <w:noProof/>
          <w:sz w:val="20"/>
          <w:szCs w:val="20"/>
        </w:rPr>
        <w:t xml:space="preserve">he iterative process depends on the set of techniques involved and how they are related to the </w:t>
      </w:r>
      <w:r w:rsidR="00FF4887" w:rsidRPr="00D55502">
        <w:rPr>
          <w:rStyle w:val="Strong"/>
          <w:b w:val="0"/>
          <w:bCs w:val="0"/>
          <w:noProof/>
          <w:sz w:val="20"/>
          <w:szCs w:val="20"/>
        </w:rPr>
        <w:t>model</w:t>
      </w:r>
      <w:r w:rsidR="00DF165F">
        <w:rPr>
          <w:rStyle w:val="Strong"/>
          <w:b w:val="0"/>
          <w:bCs w:val="0"/>
          <w:noProof/>
          <w:sz w:val="20"/>
          <w:szCs w:val="20"/>
        </w:rPr>
        <w:t>'</w:t>
      </w:r>
      <w:r w:rsidR="00FF4887" w:rsidRPr="00D55502">
        <w:rPr>
          <w:rStyle w:val="Strong"/>
          <w:b w:val="0"/>
          <w:bCs w:val="0"/>
          <w:noProof/>
          <w:sz w:val="20"/>
          <w:szCs w:val="20"/>
        </w:rPr>
        <w:t xml:space="preserve">s </w:t>
      </w:r>
      <w:r w:rsidR="00D55502" w:rsidRPr="00D55502">
        <w:rPr>
          <w:rStyle w:val="Strong"/>
          <w:b w:val="0"/>
          <w:bCs w:val="0"/>
          <w:noProof/>
          <w:sz w:val="20"/>
          <w:szCs w:val="20"/>
        </w:rPr>
        <w:t>resolution</w:t>
      </w:r>
      <w:r w:rsidR="00D55502">
        <w:rPr>
          <w:rStyle w:val="Strong"/>
          <w:b w:val="0"/>
          <w:bCs w:val="0"/>
          <w:noProof/>
          <w:sz w:val="20"/>
          <w:szCs w:val="20"/>
        </w:rPr>
        <w:t>.</w:t>
      </w:r>
      <w:r w:rsidRPr="00281D91">
        <w:rPr>
          <w:rStyle w:val="Strong"/>
          <w:b w:val="0"/>
          <w:bCs w:val="0"/>
          <w:noProof/>
          <w:sz w:val="20"/>
          <w:szCs w:val="20"/>
        </w:rPr>
        <w:t xml:space="preserve"> These strategies (model transformation) represent the most widely used method for solving mathematical problems. </w:t>
      </w:r>
      <w:r w:rsidRPr="00281D91">
        <w:rPr>
          <w:rStyle w:val="Strong"/>
          <w:b w:val="0"/>
          <w:bCs w:val="0"/>
          <w:noProof/>
          <w:sz w:val="20"/>
          <w:szCs w:val="20"/>
        </w:rPr>
        <w:fldChar w:fldCharType="begin"/>
      </w:r>
      <w:r w:rsidRPr="00281D91">
        <w:rPr>
          <w:rStyle w:val="Strong"/>
          <w:b w:val="0"/>
          <w:bCs w:val="0"/>
          <w:noProof/>
          <w:sz w:val="20"/>
          <w:szCs w:val="20"/>
        </w:rPr>
        <w:instrText xml:space="preserve"> REF _Ref95258408 \h  \* MERGEFORMAT </w:instrText>
      </w:r>
      <w:r w:rsidRPr="00281D91">
        <w:rPr>
          <w:rStyle w:val="Strong"/>
          <w:b w:val="0"/>
          <w:bCs w:val="0"/>
          <w:noProof/>
          <w:sz w:val="20"/>
          <w:szCs w:val="20"/>
        </w:rPr>
      </w:r>
      <w:r w:rsidRPr="00281D91">
        <w:rPr>
          <w:rStyle w:val="Strong"/>
          <w:b w:val="0"/>
          <w:bCs w:val="0"/>
          <w:noProof/>
          <w:sz w:val="20"/>
          <w:szCs w:val="20"/>
        </w:rPr>
        <w:fldChar w:fldCharType="separate"/>
      </w:r>
      <w:r w:rsidR="00F320CD" w:rsidRPr="00F320CD">
        <w:rPr>
          <w:rStyle w:val="Strong"/>
          <w:b w:val="0"/>
          <w:bCs w:val="0"/>
          <w:noProof/>
          <w:sz w:val="20"/>
          <w:szCs w:val="20"/>
        </w:rPr>
        <w:t xml:space="preserve">Figure </w:t>
      </w:r>
      <w:r w:rsidR="00F320CD" w:rsidRPr="00F320CD">
        <w:rPr>
          <w:rStyle w:val="Strong"/>
          <w:b w:val="0"/>
          <w:bCs w:val="0"/>
          <w:sz w:val="20"/>
          <w:szCs w:val="20"/>
        </w:rPr>
        <w:t>5</w:t>
      </w:r>
      <w:r w:rsidRPr="00281D91">
        <w:rPr>
          <w:rStyle w:val="Strong"/>
          <w:b w:val="0"/>
          <w:bCs w:val="0"/>
          <w:noProof/>
          <w:sz w:val="20"/>
          <w:szCs w:val="20"/>
        </w:rPr>
        <w:fldChar w:fldCharType="end"/>
      </w:r>
      <w:r w:rsidRPr="00281D91">
        <w:rPr>
          <w:rStyle w:val="Strong"/>
          <w:b w:val="0"/>
          <w:bCs w:val="0"/>
          <w:noProof/>
          <w:sz w:val="20"/>
          <w:szCs w:val="20"/>
        </w:rPr>
        <w:t xml:space="preserve"> presents the frequency of studies that address each solution method according to the type of programming used.</w:t>
      </w:r>
    </w:p>
    <w:p w14:paraId="59D3B15D" w14:textId="7F712618" w:rsidR="00317EE9" w:rsidRPr="00281D91" w:rsidRDefault="0083301E" w:rsidP="00974A6C">
      <w:pPr>
        <w:pStyle w:val="NormalWeb"/>
        <w:spacing w:before="0" w:beforeAutospacing="0" w:after="0" w:afterAutospacing="0"/>
        <w:jc w:val="center"/>
        <w:rPr>
          <w:rStyle w:val="Strong"/>
          <w:b w:val="0"/>
          <w:bCs w:val="0"/>
          <w:sz w:val="20"/>
          <w:szCs w:val="20"/>
        </w:rPr>
      </w:pPr>
      <w:r>
        <w:rPr>
          <w:rStyle w:val="Strong"/>
          <w:b w:val="0"/>
          <w:bCs w:val="0"/>
          <w:noProof/>
          <w:sz w:val="20"/>
          <w:szCs w:val="20"/>
        </w:rPr>
        <w:drawing>
          <wp:inline distT="0" distB="0" distL="0" distR="0" wp14:anchorId="18AF999F" wp14:editId="6BAFE3BE">
            <wp:extent cx="4053689" cy="1962785"/>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7054" cy="2037044"/>
                    </a:xfrm>
                    <a:prstGeom prst="rect">
                      <a:avLst/>
                    </a:prstGeom>
                    <a:noFill/>
                  </pic:spPr>
                </pic:pic>
              </a:graphicData>
            </a:graphic>
          </wp:inline>
        </w:drawing>
      </w:r>
    </w:p>
    <w:p w14:paraId="194829DD" w14:textId="6E32C9E8" w:rsidR="00624A7C" w:rsidRPr="00281D91" w:rsidRDefault="008D5A37" w:rsidP="00E710F9">
      <w:pPr>
        <w:pStyle w:val="Caption"/>
        <w:spacing w:after="240"/>
        <w:jc w:val="center"/>
        <w:rPr>
          <w:i w:val="0"/>
          <w:iCs w:val="0"/>
          <w:color w:val="auto"/>
        </w:rPr>
      </w:pPr>
      <w:bookmarkStart w:id="22" w:name="_Ref95258408"/>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5</w:t>
      </w:r>
      <w:r w:rsidRPr="00281D91">
        <w:rPr>
          <w:i w:val="0"/>
          <w:iCs w:val="0"/>
          <w:color w:val="auto"/>
        </w:rPr>
        <w:fldChar w:fldCharType="end"/>
      </w:r>
      <w:bookmarkEnd w:id="22"/>
      <w:r w:rsidRPr="00281D91">
        <w:rPr>
          <w:i w:val="0"/>
          <w:iCs w:val="0"/>
          <w:color w:val="auto"/>
        </w:rPr>
        <w:t xml:space="preserve">: </w:t>
      </w:r>
      <w:r w:rsidR="00C32A84" w:rsidRPr="00281D91">
        <w:rPr>
          <w:i w:val="0"/>
          <w:iCs w:val="0"/>
          <w:color w:val="auto"/>
        </w:rPr>
        <w:t xml:space="preserve">Frequencies of solution strategies applied regarding the </w:t>
      </w:r>
      <w:r w:rsidR="003C375E" w:rsidRPr="00281D91">
        <w:rPr>
          <w:i w:val="0"/>
          <w:iCs w:val="0"/>
          <w:color w:val="auto"/>
        </w:rPr>
        <w:t>M</w:t>
      </w:r>
      <w:r w:rsidR="0080428F">
        <w:rPr>
          <w:i w:val="0"/>
          <w:iCs w:val="0"/>
          <w:color w:val="auto"/>
        </w:rPr>
        <w:t>P</w:t>
      </w:r>
      <w:r w:rsidR="00C32A84" w:rsidRPr="00281D91">
        <w:rPr>
          <w:i w:val="0"/>
          <w:iCs w:val="0"/>
          <w:color w:val="auto"/>
        </w:rPr>
        <w:t xml:space="preserve"> techniques</w:t>
      </w:r>
      <w:r w:rsidRPr="00281D91">
        <w:rPr>
          <w:i w:val="0"/>
          <w:iCs w:val="0"/>
          <w:color w:val="auto"/>
        </w:rPr>
        <w:t>.</w:t>
      </w:r>
    </w:p>
    <w:bookmarkEnd w:id="21"/>
    <w:p w14:paraId="6244488B" w14:textId="181755A4" w:rsidR="000F7C8B" w:rsidRPr="00281D91" w:rsidRDefault="00CC30FA" w:rsidP="00E710F9">
      <w:pPr>
        <w:pStyle w:val="NormalWeb"/>
        <w:numPr>
          <w:ilvl w:val="0"/>
          <w:numId w:val="1"/>
        </w:numPr>
        <w:spacing w:before="0" w:beforeAutospacing="0" w:after="240" w:afterAutospacing="0"/>
        <w:ind w:left="284" w:hanging="284"/>
        <w:rPr>
          <w:b/>
          <w:bCs/>
          <w:sz w:val="20"/>
          <w:szCs w:val="20"/>
        </w:rPr>
      </w:pPr>
      <w:r w:rsidRPr="00281D91">
        <w:rPr>
          <w:b/>
          <w:bCs/>
          <w:sz w:val="20"/>
          <w:szCs w:val="20"/>
        </w:rPr>
        <w:t>Framework</w:t>
      </w:r>
    </w:p>
    <w:p w14:paraId="406C305A" w14:textId="139FD7B0" w:rsidR="00653DEB" w:rsidRPr="00281D91" w:rsidRDefault="00653DEB" w:rsidP="00E710F9">
      <w:pPr>
        <w:pStyle w:val="NormalWeb"/>
        <w:spacing w:before="0" w:beforeAutospacing="0" w:after="240" w:afterAutospacing="0"/>
        <w:jc w:val="both"/>
        <w:rPr>
          <w:sz w:val="20"/>
          <w:szCs w:val="20"/>
        </w:rPr>
      </w:pPr>
      <w:bookmarkStart w:id="23" w:name="_Hlk153184498"/>
      <w:r w:rsidRPr="00281D91">
        <w:rPr>
          <w:sz w:val="20"/>
          <w:szCs w:val="20"/>
        </w:rPr>
        <w:t xml:space="preserve">The study of factors that govern the allocation </w:t>
      </w:r>
      <w:r w:rsidR="007F752A" w:rsidRPr="00281D91">
        <w:rPr>
          <w:sz w:val="20"/>
          <w:szCs w:val="20"/>
        </w:rPr>
        <w:t xml:space="preserve">of </w:t>
      </w:r>
      <w:r w:rsidRPr="00281D91">
        <w:rPr>
          <w:sz w:val="20"/>
          <w:szCs w:val="20"/>
        </w:rPr>
        <w:t xml:space="preserve">the water resources process currently represents a relevant issue for transforming agricultural production, conserving natural resources, and assuring global food needs. An SLR allows </w:t>
      </w:r>
      <w:r w:rsidR="0070054F">
        <w:rPr>
          <w:sz w:val="20"/>
          <w:szCs w:val="20"/>
        </w:rPr>
        <w:t xml:space="preserve">the </w:t>
      </w:r>
      <w:r w:rsidRPr="00281D91">
        <w:rPr>
          <w:sz w:val="20"/>
          <w:szCs w:val="20"/>
        </w:rPr>
        <w:t xml:space="preserve">collecting and processing studies to support this concern by integrating mathematical programming strategies under uncertain conditions. The SLR supports building a framework proposal developing optimization models applied to </w:t>
      </w:r>
      <w:r w:rsidR="00851F9F" w:rsidRPr="00281D91">
        <w:rPr>
          <w:sz w:val="20"/>
          <w:szCs w:val="20"/>
        </w:rPr>
        <w:t>agricultural water allocation</w:t>
      </w:r>
      <w:r w:rsidRPr="00281D91">
        <w:rPr>
          <w:sz w:val="20"/>
          <w:szCs w:val="20"/>
        </w:rPr>
        <w:t xml:space="preserve"> under uncertain conditions. The framework relates a development flow (numbers) associated with the recommended way of addressing </w:t>
      </w:r>
      <w:r w:rsidR="00851F9F" w:rsidRPr="00281D91">
        <w:rPr>
          <w:sz w:val="20"/>
          <w:szCs w:val="20"/>
        </w:rPr>
        <w:t>the</w:t>
      </w:r>
      <w:r w:rsidRPr="00281D91">
        <w:rPr>
          <w:sz w:val="20"/>
          <w:szCs w:val="20"/>
        </w:rPr>
        <w:t xml:space="preserve"> </w:t>
      </w:r>
      <w:r w:rsidR="00851F9F" w:rsidRPr="00281D91">
        <w:rPr>
          <w:sz w:val="20"/>
          <w:szCs w:val="20"/>
        </w:rPr>
        <w:t>water allocation</w:t>
      </w:r>
      <w:r w:rsidRPr="00281D91">
        <w:rPr>
          <w:sz w:val="20"/>
          <w:szCs w:val="20"/>
        </w:rPr>
        <w:t xml:space="preserve"> problem under uncertainty, avoiding reprocessing efforts in the problem formulation and resolution. The framework holds a structure with two main sections and three related components. The Context Limitations Decisions section includes the current conditions in the problem, which describe the situation and set the modeling limitations. This section comprises the contextualization of the case study, the water decision-making levels involved, and the </w:t>
      </w:r>
      <w:r w:rsidR="00FF4887" w:rsidRPr="00281D91">
        <w:rPr>
          <w:sz w:val="20"/>
          <w:szCs w:val="20"/>
        </w:rPr>
        <w:t>problem</w:t>
      </w:r>
      <w:r w:rsidR="00DF165F">
        <w:rPr>
          <w:sz w:val="20"/>
          <w:szCs w:val="20"/>
        </w:rPr>
        <w:t>'</w:t>
      </w:r>
      <w:r w:rsidR="00FF4887" w:rsidRPr="00281D91">
        <w:rPr>
          <w:sz w:val="20"/>
          <w:szCs w:val="20"/>
        </w:rPr>
        <w:t xml:space="preserve">s </w:t>
      </w:r>
      <w:r w:rsidRPr="00281D91">
        <w:rPr>
          <w:sz w:val="20"/>
          <w:szCs w:val="20"/>
        </w:rPr>
        <w:t xml:space="preserve">inherent uncertain problems. On the other hand, the Modeling Decisions section relates decisions focused on the uncertain modeling strategy selection and the proper modeling problem </w:t>
      </w:r>
      <w:r w:rsidRPr="00281D91">
        <w:rPr>
          <w:sz w:val="20"/>
          <w:szCs w:val="20"/>
        </w:rPr>
        <w:lastRenderedPageBreak/>
        <w:t>techniques.</w:t>
      </w:r>
      <w:r w:rsidR="00BD53FB">
        <w:rPr>
          <w:sz w:val="20"/>
          <w:szCs w:val="20"/>
        </w:rPr>
        <w:t xml:space="preserve"> Preliminary findings in the SLR suggest that MSP</w:t>
      </w:r>
      <w:r w:rsidRPr="00281D91">
        <w:rPr>
          <w:sz w:val="20"/>
          <w:szCs w:val="20"/>
        </w:rPr>
        <w:t xml:space="preserve"> </w:t>
      </w:r>
      <w:r w:rsidR="00BD53FB" w:rsidRPr="00BD53FB">
        <w:rPr>
          <w:sz w:val="20"/>
          <w:szCs w:val="20"/>
        </w:rPr>
        <w:t>is an increasingly crucial technique for handling the complexities and uncertainties in agricultural water management</w:t>
      </w:r>
      <w:r w:rsidR="00BD53FB">
        <w:rPr>
          <w:sz w:val="20"/>
          <w:szCs w:val="20"/>
        </w:rPr>
        <w:t>. Nevertheless, selecting the MP strategy is a complex task, so t</w:t>
      </w:r>
      <w:r w:rsidRPr="00281D91">
        <w:rPr>
          <w:sz w:val="20"/>
          <w:szCs w:val="20"/>
        </w:rPr>
        <w:t>his section consolidates the uncertain parameter modeling decisions, the appropriate M</w:t>
      </w:r>
      <w:r w:rsidR="0080428F">
        <w:rPr>
          <w:sz w:val="20"/>
          <w:szCs w:val="20"/>
        </w:rPr>
        <w:t>P</w:t>
      </w:r>
      <w:r w:rsidRPr="00281D91">
        <w:rPr>
          <w:sz w:val="20"/>
          <w:szCs w:val="20"/>
        </w:rPr>
        <w:t xml:space="preserve"> strategy selection, and the consequent mathematical solution method</w:t>
      </w:r>
      <w:r w:rsidR="00BD53FB">
        <w:rPr>
          <w:sz w:val="20"/>
          <w:szCs w:val="20"/>
        </w:rPr>
        <w:t xml:space="preserve"> to help researchers and practitioners define the MP- scope</w:t>
      </w:r>
      <w:r w:rsidRPr="00281D91">
        <w:rPr>
          <w:sz w:val="20"/>
          <w:szCs w:val="20"/>
        </w:rPr>
        <w:t>.</w:t>
      </w:r>
      <w:bookmarkStart w:id="24" w:name="_Hlk153184587"/>
    </w:p>
    <w:bookmarkEnd w:id="23"/>
    <w:p w14:paraId="2A247053" w14:textId="6B3CFB09" w:rsidR="00437F7E" w:rsidRPr="00281D91" w:rsidRDefault="00D87A7A" w:rsidP="00E710F9">
      <w:pPr>
        <w:pStyle w:val="NormalWeb"/>
        <w:numPr>
          <w:ilvl w:val="1"/>
          <w:numId w:val="1"/>
        </w:numPr>
        <w:spacing w:before="0" w:beforeAutospacing="0" w:after="240" w:afterAutospacing="0"/>
        <w:ind w:left="425" w:hanging="425"/>
        <w:rPr>
          <w:b/>
          <w:bCs/>
          <w:sz w:val="20"/>
          <w:szCs w:val="20"/>
        </w:rPr>
      </w:pPr>
      <w:r w:rsidRPr="00281D91">
        <w:rPr>
          <w:b/>
          <w:bCs/>
          <w:sz w:val="20"/>
          <w:szCs w:val="20"/>
        </w:rPr>
        <w:t>Context Limitation Modeling Section</w:t>
      </w:r>
    </w:p>
    <w:p w14:paraId="2059A6B1" w14:textId="77777777" w:rsidR="00D87A7A" w:rsidRPr="00281D91" w:rsidRDefault="00D94528"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Case study description</w:t>
      </w:r>
    </w:p>
    <w:p w14:paraId="4F34BA1A" w14:textId="1A3BAA3C" w:rsidR="00D87A7A" w:rsidRPr="00281D91" w:rsidRDefault="00000872" w:rsidP="00D87A7A">
      <w:pPr>
        <w:pStyle w:val="NormalWeb"/>
        <w:spacing w:before="0" w:beforeAutospacing="0" w:after="0" w:afterAutospacing="0"/>
        <w:jc w:val="both"/>
        <w:rPr>
          <w:sz w:val="20"/>
          <w:szCs w:val="20"/>
        </w:rPr>
      </w:pPr>
      <w:r w:rsidRPr="00281D91">
        <w:rPr>
          <w:sz w:val="20"/>
          <w:szCs w:val="20"/>
        </w:rPr>
        <w:t xml:space="preserve">The </w:t>
      </w:r>
      <w:r w:rsidR="00FF4887" w:rsidRPr="00281D91">
        <w:rPr>
          <w:sz w:val="20"/>
          <w:szCs w:val="20"/>
        </w:rPr>
        <w:t>framework</w:t>
      </w:r>
      <w:r w:rsidR="00DF165F">
        <w:rPr>
          <w:sz w:val="20"/>
          <w:szCs w:val="20"/>
        </w:rPr>
        <w:t>'</w:t>
      </w:r>
      <w:r w:rsidR="00FF4887" w:rsidRPr="00281D91">
        <w:rPr>
          <w:sz w:val="20"/>
          <w:szCs w:val="20"/>
        </w:rPr>
        <w:t xml:space="preserve">s </w:t>
      </w:r>
      <w:r w:rsidRPr="00281D91">
        <w:rPr>
          <w:sz w:val="20"/>
          <w:szCs w:val="20"/>
        </w:rPr>
        <w:t xml:space="preserve">first component establishes the general description of the study area, relating information to define the </w:t>
      </w:r>
      <w:r w:rsidR="00FF4887" w:rsidRPr="00281D91">
        <w:rPr>
          <w:sz w:val="20"/>
          <w:szCs w:val="20"/>
        </w:rPr>
        <w:t>problem</w:t>
      </w:r>
      <w:r w:rsidR="00DF165F">
        <w:rPr>
          <w:sz w:val="20"/>
          <w:szCs w:val="20"/>
        </w:rPr>
        <w:t>'</w:t>
      </w:r>
      <w:r w:rsidR="00FF4887" w:rsidRPr="00281D91">
        <w:rPr>
          <w:sz w:val="20"/>
          <w:szCs w:val="20"/>
        </w:rPr>
        <w:t xml:space="preserve">s </w:t>
      </w:r>
      <w:r w:rsidRPr="00281D91">
        <w:rPr>
          <w:sz w:val="20"/>
          <w:szCs w:val="20"/>
        </w:rPr>
        <w:t xml:space="preserve">characteristics. For this purpose, </w:t>
      </w:r>
      <w:r w:rsidR="000B00A0" w:rsidRPr="00DD0573">
        <w:rPr>
          <w:sz w:val="20"/>
          <w:szCs w:val="20"/>
        </w:rPr>
        <w:t xml:space="preserve">the study </w:t>
      </w:r>
      <w:r w:rsidR="00857662">
        <w:rPr>
          <w:sz w:val="20"/>
          <w:szCs w:val="20"/>
        </w:rPr>
        <w:t>can</w:t>
      </w:r>
      <w:r w:rsidR="000B00A0" w:rsidRPr="00DD0573">
        <w:rPr>
          <w:sz w:val="20"/>
          <w:szCs w:val="20"/>
        </w:rPr>
        <w:t xml:space="preserve"> relate information about the main water allocation problems</w:t>
      </w:r>
      <w:r w:rsidR="000B00A0">
        <w:rPr>
          <w:sz w:val="20"/>
          <w:szCs w:val="20"/>
        </w:rPr>
        <w:t xml:space="preserve"> </w:t>
      </w:r>
      <w:r w:rsidR="000B00A0" w:rsidRPr="00DD0573">
        <w:rPr>
          <w:sz w:val="20"/>
          <w:szCs w:val="20"/>
        </w:rPr>
        <w:t xml:space="preserve">(e.g., </w:t>
      </w:r>
      <w:r w:rsidR="000B00A0">
        <w:rPr>
          <w:sz w:val="20"/>
          <w:szCs w:val="20"/>
        </w:rPr>
        <w:t>risk</w:t>
      </w:r>
      <w:r w:rsidR="00BD53FB">
        <w:rPr>
          <w:sz w:val="20"/>
          <w:szCs w:val="20"/>
        </w:rPr>
        <w:t xml:space="preserve"> </w:t>
      </w:r>
      <w:r w:rsidR="000B00A0">
        <w:rPr>
          <w:sz w:val="20"/>
          <w:szCs w:val="20"/>
        </w:rPr>
        <w:t xml:space="preserve">control, </w:t>
      </w:r>
      <w:r w:rsidR="000B00A0" w:rsidRPr="00DD0573">
        <w:rPr>
          <w:sz w:val="20"/>
          <w:szCs w:val="20"/>
        </w:rPr>
        <w:t>climate change, environmental impact, water use efficiency, water productivity, water quality, and pollution issues, among others).</w:t>
      </w:r>
      <w:r w:rsidR="000B00A0">
        <w:rPr>
          <w:sz w:val="20"/>
          <w:szCs w:val="20"/>
        </w:rPr>
        <w:t xml:space="preserve"> </w:t>
      </w:r>
      <w:r w:rsidR="00857662">
        <w:rPr>
          <w:sz w:val="20"/>
          <w:szCs w:val="20"/>
        </w:rPr>
        <w:t>Consequently</w:t>
      </w:r>
      <w:r w:rsidR="000B00A0">
        <w:rPr>
          <w:sz w:val="20"/>
          <w:szCs w:val="20"/>
        </w:rPr>
        <w:t xml:space="preserve">, </w:t>
      </w:r>
      <w:r w:rsidRPr="00281D91">
        <w:rPr>
          <w:sz w:val="20"/>
          <w:szCs w:val="20"/>
        </w:rPr>
        <w:t xml:space="preserve">the study must declare the study area location, the environmental and climatological conditions (i.e., temperature, humidity, solar radiation, among others), the number and type of crops (i.e., perennial or annual) considered, the hydrological characteristics of crop growth and production stages, the number of available water sources (i.e., mainly surface or underground) and the planning horizon considered in the case study. These aspects allow </w:t>
      </w:r>
      <w:r w:rsidR="0070054F">
        <w:rPr>
          <w:sz w:val="20"/>
          <w:szCs w:val="20"/>
        </w:rPr>
        <w:t xml:space="preserve">for </w:t>
      </w:r>
      <w:r w:rsidRPr="00281D91">
        <w:rPr>
          <w:sz w:val="20"/>
          <w:szCs w:val="20"/>
        </w:rPr>
        <w:t>establishing the current context conditions, limiting the study, and directing the research regarding the available information supporting the characterization of each case study.</w:t>
      </w:r>
      <w:r w:rsidR="007179B6">
        <w:rPr>
          <w:sz w:val="20"/>
          <w:szCs w:val="20"/>
        </w:rPr>
        <w:t xml:space="preserve"> </w:t>
      </w:r>
    </w:p>
    <w:p w14:paraId="4834F9A3" w14:textId="77777777" w:rsidR="00D87A7A" w:rsidRPr="00281D91" w:rsidRDefault="00D87A7A" w:rsidP="00D87A7A">
      <w:pPr>
        <w:pStyle w:val="NormalWeb"/>
        <w:spacing w:before="0" w:beforeAutospacing="0" w:after="0" w:afterAutospacing="0"/>
        <w:jc w:val="both"/>
        <w:rPr>
          <w:sz w:val="20"/>
          <w:szCs w:val="20"/>
        </w:rPr>
      </w:pPr>
    </w:p>
    <w:p w14:paraId="51EE5BCB" w14:textId="0A0E513B" w:rsidR="00D87A7A" w:rsidRPr="00281D91" w:rsidRDefault="00D94528"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Decision-makers</w:t>
      </w:r>
      <w:r w:rsidR="00D87A7A" w:rsidRPr="00281D91">
        <w:rPr>
          <w:sz w:val="20"/>
          <w:szCs w:val="20"/>
        </w:rPr>
        <w:t xml:space="preserve"> involved</w:t>
      </w:r>
    </w:p>
    <w:p w14:paraId="53E519FD" w14:textId="38CCE880" w:rsidR="00D94528" w:rsidRPr="00281D91" w:rsidRDefault="00171791" w:rsidP="00E710F9">
      <w:pPr>
        <w:pStyle w:val="NormalWeb"/>
        <w:spacing w:before="0" w:beforeAutospacing="0" w:after="240" w:afterAutospacing="0"/>
        <w:jc w:val="both"/>
        <w:rPr>
          <w:sz w:val="20"/>
          <w:szCs w:val="20"/>
        </w:rPr>
      </w:pPr>
      <w:r w:rsidRPr="00281D91">
        <w:rPr>
          <w:sz w:val="20"/>
          <w:szCs w:val="20"/>
        </w:rPr>
        <w:t xml:space="preserve">The management objectives, the demand definition, and the type of water management problem (on-farm and off-farm) differ depending on the decision-maker involved. The two upper levels address </w:t>
      </w:r>
      <w:r w:rsidR="00C83E85" w:rsidRPr="00281D91">
        <w:rPr>
          <w:sz w:val="20"/>
          <w:szCs w:val="20"/>
        </w:rPr>
        <w:t xml:space="preserve">mainly </w:t>
      </w:r>
      <w:r w:rsidRPr="00281D91">
        <w:rPr>
          <w:sz w:val="20"/>
          <w:szCs w:val="20"/>
        </w:rPr>
        <w:t xml:space="preserve">off-farm management issues </w:t>
      </w:r>
      <w:r w:rsidR="002C1068" w:rsidRPr="00281D91">
        <w:rPr>
          <w:sz w:val="20"/>
          <w:szCs w:val="20"/>
        </w:rPr>
        <w:t>related to</w:t>
      </w:r>
      <w:r w:rsidRPr="00281D91">
        <w:rPr>
          <w:sz w:val="20"/>
          <w:szCs w:val="20"/>
        </w:rPr>
        <w:t xml:space="preserve"> the efficiency of water supply infrastructure</w:t>
      </w:r>
      <w:r w:rsidR="002C1068" w:rsidRPr="00281D91">
        <w:rPr>
          <w:sz w:val="20"/>
          <w:szCs w:val="20"/>
        </w:rPr>
        <w:t>, canal capacities</w:t>
      </w:r>
      <w:r w:rsidRPr="00281D91">
        <w:rPr>
          <w:sz w:val="20"/>
          <w:szCs w:val="20"/>
        </w:rPr>
        <w:t xml:space="preserve"> </w:t>
      </w:r>
      <w:r w:rsidR="0021009F" w:rsidRPr="00281D91">
        <w:rPr>
          <w:sz w:val="20"/>
          <w:szCs w:val="20"/>
        </w:rPr>
        <w:fldChar w:fldCharType="begin" w:fldLock="1"/>
      </w:r>
      <w:r w:rsidR="00486FA8">
        <w:rPr>
          <w:sz w:val="20"/>
          <w:szCs w:val="20"/>
        </w:rPr>
        <w:instrText>ADDIN CSL_CITATION {"citationItems":[{"id":"ITEM-1","itemData":{"DOI":"https://doi.org/10.1016/j.scitotenv.2018.01.324","ISSN":"0048-9697","abstract":"Irrigation canal networks, as the primary agricultural water conveyance and delivery systems, are exposed to a variety of hazards affecting the water distribution processes. This study, for the first time, develops a comprehensive risk management framework for the canal network through a Fuzzy Hierarchical method. In this regard, the risk is analyzed by a combination of probability, consequence, and vulnerability against identified hazards based on the hierarchical framework. The developed model is based on fuzzy numbers to consider the uncertainties arise from experts' opinion. To aggregate the calculated risk in the hierarchical framework, the Fuzzy Simple Additive Weighting (FSAW) approach was employed. To enhance the reliability of the water distribution system and decrease the risk of failure, six risk management alternatives are proposed based on the risk assessment results and the most significant hazards. To prioritize managerial scenarios, two sets of criteria were selected including quantitative criteria (consisting of cost of operation and risk reduction) and a qualitative set (compromising social and operational criteria). The risk management scenarios were prioritized based on two rational multi-criteria decision-making (MCDM) methods of a Technique for Order Preference by Similarity to Ideal Solution (TOPSIS) and Simple Additive Weighting (SAW). Regarding different degrees of importance of the criteria, a pair-wise comparison was conducted by a group of experts to determine the relative weight of the criteria. According to the risk assessment results, the riskiest hazards are poor maintenance, seepage, unexpected event, drought, and vandalism of the structure. Moreover, employing the MCDM model in risk-based decision-making reveals that “maintenance improvement” is ranked as the first scenario, with score values of 0.851 and 0.237 employing the SAW, and TOPSIS approaches, respectively.","author":[{"dropping-particle":"","family":"Orojloo","given":"Mehdi","non-dropping-particle":"","parse-names":false,"suffix":""},{"dropping-particle":"","family":"Hashemy Shahdany","given":"Seied Mehdy","non-dropping-particle":"","parse-names":false,"suffix":""},{"dropping-particle":"","family":"Roozbahani","given":"Abbas","non-dropping-particle":"","parse-names":false,"suffix":""}],"container-title":"Science of The Total Environment","id":"ITEM-1","issued":{"date-parts":[["2018"]]},"page":"1363-1376","title":"Developing an integrated risk management framework for agricultural water conveyance and distribution systems within fuzzy decision making approaches","type":"article-journal","volume":"627"},"uris":["http://www.mendeley.com/documents/?uuid=b96bce7d-79e4-432b-b8e1-c278d117aabc"]}],"mendeley":{"formattedCitation":"(Orojloo et al., 2018)","plainTextFormattedCitation":"(Orojloo et al., 2018)","previouslyFormattedCitation":"[113]"},"properties":{"noteIndex":0},"schema":"https://github.com/citation-style-language/schema/raw/master/csl-citation.json"}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(Orojloo et al., 2018)</w:t>
      </w:r>
      <w:r w:rsidR="0021009F" w:rsidRPr="00281D91">
        <w:rPr>
          <w:sz w:val="20"/>
          <w:szCs w:val="20"/>
        </w:rPr>
        <w:fldChar w:fldCharType="end"/>
      </w:r>
      <w:r w:rsidR="002C1068" w:rsidRPr="00281D91">
        <w:rPr>
          <w:sz w:val="20"/>
          <w:szCs w:val="20"/>
        </w:rPr>
        <w:t>,</w:t>
      </w:r>
      <w:r w:rsidR="0021009F" w:rsidRPr="00281D91">
        <w:rPr>
          <w:sz w:val="20"/>
          <w:szCs w:val="20"/>
        </w:rPr>
        <w:t xml:space="preserve"> </w:t>
      </w:r>
      <w:r w:rsidRPr="00281D91">
        <w:rPr>
          <w:sz w:val="20"/>
          <w:szCs w:val="20"/>
        </w:rPr>
        <w:t>and</w:t>
      </w:r>
      <w:r w:rsidR="002C1068" w:rsidRPr="00281D91">
        <w:rPr>
          <w:sz w:val="20"/>
          <w:szCs w:val="20"/>
        </w:rPr>
        <w:t xml:space="preserve"> water</w:t>
      </w:r>
      <w:r w:rsidRPr="00281D91">
        <w:rPr>
          <w:sz w:val="20"/>
          <w:szCs w:val="20"/>
        </w:rPr>
        <w:t xml:space="preserve"> allocation between </w:t>
      </w:r>
      <w:r w:rsidR="002C1068" w:rsidRPr="00281D91">
        <w:rPr>
          <w:sz w:val="20"/>
          <w:szCs w:val="20"/>
        </w:rPr>
        <w:t xml:space="preserve">several agricultural and non-agricultural </w:t>
      </w:r>
      <w:r w:rsidRPr="00281D91">
        <w:rPr>
          <w:sz w:val="20"/>
          <w:szCs w:val="20"/>
        </w:rPr>
        <w:t>users. The first D</w:t>
      </w:r>
      <w:r w:rsidR="0080428F">
        <w:rPr>
          <w:sz w:val="20"/>
          <w:szCs w:val="20"/>
        </w:rPr>
        <w:t>M</w:t>
      </w:r>
      <w:r w:rsidRPr="00281D91">
        <w:rPr>
          <w:sz w:val="20"/>
          <w:szCs w:val="20"/>
        </w:rPr>
        <w:t xml:space="preserve"> must supply the resource to different users (i.e., industry, municipality, agriculture, and ecological users), and the second D</w:t>
      </w:r>
      <w:r w:rsidR="0080428F">
        <w:rPr>
          <w:sz w:val="20"/>
          <w:szCs w:val="20"/>
        </w:rPr>
        <w:t>M</w:t>
      </w:r>
      <w:r w:rsidRPr="00281D91">
        <w:rPr>
          <w:sz w:val="20"/>
          <w:szCs w:val="20"/>
        </w:rPr>
        <w:t xml:space="preserve"> to mainly agricultural users such as farms, districts, or productive zones. On the other hand, the last DM (farmer) must provide adequate water scheme managing among crops and the production time (on-farm) </w:t>
      </w:r>
      <w:r w:rsidR="0021009F" w:rsidRPr="00281D91">
        <w:rPr>
          <w:sz w:val="20"/>
          <w:szCs w:val="20"/>
        </w:rPr>
        <w:fldChar w:fldCharType="begin" w:fldLock="1"/>
      </w:r>
      <w:r w:rsidR="00486FA8">
        <w:rPr>
          <w:sz w:val="20"/>
          <w:szCs w:val="20"/>
        </w:rPr>
        <w:instrText>ADDIN CSL_CITATION {"citationItems":[{"id":"ITEM-1","itemData":{"DOI":"10.1016/j.agsy.2020.102848","ISSN":"0308521X","abstract":"Water-shortage crisis is threatening the food production and sustainable development around the world. Especially for arid agricultural regions, it is necessary to plan sustainable agricultural water management strategies for improving water use efficiency. But there are many complexities in it, such as multiple decision-making levels, objectives, water users and uncertainties. To effectively tackle these complexities, this study presents a novel optimization-modeling approach consisting of a multi-level multi-objective stochastic programming (MLMOSP) model and weighting quantification method for formulating sustainable water-allocation schemes in arid agricultural regions. The MLMOSP model incorporates multi-level programming, multi-objective programming, and stochastic expectation programming into a general framework. The proposed approach is capable of: 1) quantifying key factors affecting water-allocation systems through weighting quantification methods; 2) describing the main conflicting objectives of each decision-making level, including economic benefits, environment impacts, fairness, effectiveness, and crop yield; 3) considering tradeoffs among conflicting objectives, and 4) reflecting the leader-follower relationship under different scenarios of surface water availability at a regional scale and a monthly temporal resolution. The proposed approach is applied to a real-world case in a typical arid agricultural region of northwest China for verifying its validity. From this real-world case, it is found that: 1) optimization results corresponding to different flow-level scenarios of surface runoff can provide upper-, middle-, and lower-level decision makers with a set of decision alternatives to help identify the most appropriate management strategy; and 2) multiple model comparisons show that the MLMOSP approach can not only give more practical results guaranteeing the achievement of decision-making goals at different decision-making levels, but also help reduce groundwater extraction under different flow level scenarios of surface runoff.","author":[{"dropping-particle":"","family":"Zhang","given":"Fan","non-dropping-particle":"","parse-names":false,"suffix":""},{"dropping-particle":"","family":"Guo","given":"Shanshan","non-dropping-particle":"","parse-names":false,"suffix":""},{"dropping-particle":"","family":"Liu","given":"Xiao","non-dropping-particle":"","parse-names":false,"suffix":""},{"dropping-particle":"","family":"Wang","given":"Youzhi","non-dropping-particle":"","parse-names":false,"suffix":""},{"dropping-particle":"","family":"Engel","given":"Bernard A.","non-dropping-particle":"","parse-names":false,"suffix":""},{"dropping-particle":"","family":"Guo","given":"Ping","non-dropping-particle":"","parse-names":false,"suffix":""}],"container-title":"Agricultural Systems","id":"ITEM-1","issue":"17","issued":{"date-parts":[["2020"]]},"page":"102848","publisher":"Elsevier","title":"Towards sustainable water management in an arid agricultural region: A multi-level multi-objective stochastic approach","type":"article-journal","volume":"182"},"uris":["http://www.mendeley.com/documents/?uuid=9a07fb16-b396-433b-b46d-cb8d93145f8e"]}],"mendeley":{"formattedCitation":"(F. Zhang et al., 2020)","plainTextFormattedCitation":"(F. Zhang et al., 2020)","previouslyFormattedCitation":"[114]"},"properties":{"noteIndex":0},"schema":"https://github.com/citation-style-language/schema/raw/master/csl-citation.json"}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(F. Zhang et al., 2020)</w:t>
      </w:r>
      <w:r w:rsidR="0021009F" w:rsidRPr="00281D91">
        <w:rPr>
          <w:sz w:val="20"/>
          <w:szCs w:val="20"/>
        </w:rPr>
        <w:fldChar w:fldCharType="end"/>
      </w:r>
      <w:r w:rsidRPr="00281D91">
        <w:rPr>
          <w:sz w:val="20"/>
          <w:szCs w:val="20"/>
        </w:rPr>
        <w:t xml:space="preserve">. To support water management, decision-makers at lower levels must escalate the requirements to support planning </w:t>
      </w:r>
      <w:r w:rsidR="0070054F">
        <w:rPr>
          <w:sz w:val="20"/>
          <w:szCs w:val="20"/>
        </w:rPr>
        <w:t>at</w:t>
      </w:r>
      <w:r w:rsidR="0070054F" w:rsidRPr="00281D91">
        <w:rPr>
          <w:sz w:val="20"/>
          <w:szCs w:val="20"/>
        </w:rPr>
        <w:t xml:space="preserve"> </w:t>
      </w:r>
      <w:r w:rsidRPr="00281D91">
        <w:rPr>
          <w:sz w:val="20"/>
          <w:szCs w:val="20"/>
        </w:rPr>
        <w:t>the first level, reduce the risks of shortages and ensure the maximization of the</w:t>
      </w:r>
      <w:r w:rsidR="002C1068" w:rsidRPr="00281D91">
        <w:rPr>
          <w:sz w:val="20"/>
          <w:szCs w:val="20"/>
        </w:rPr>
        <w:t xml:space="preserve"> system</w:t>
      </w:r>
      <w:r w:rsidRPr="00281D91">
        <w:rPr>
          <w:sz w:val="20"/>
          <w:szCs w:val="20"/>
        </w:rPr>
        <w:t xml:space="preserve"> benefit. At the same time, this situation exposes a higher-risk condition associated with lower levels i</w:t>
      </w:r>
      <w:r w:rsidR="0070054F">
        <w:rPr>
          <w:sz w:val="20"/>
          <w:szCs w:val="20"/>
        </w:rPr>
        <w:t xml:space="preserve">f </w:t>
      </w:r>
      <w:r w:rsidRPr="00281D91">
        <w:rPr>
          <w:sz w:val="20"/>
          <w:szCs w:val="20"/>
        </w:rPr>
        <w:t xml:space="preserve">improper planning occurs. Such a situation shows the significance of defining the types of decision-makers and proper water demands at each level. Accordingly, </w:t>
      </w:r>
      <w:r w:rsidR="00A27B0A" w:rsidRPr="00281D91">
        <w:rPr>
          <w:sz w:val="20"/>
          <w:szCs w:val="20"/>
        </w:rPr>
        <w:t>for this purpose</w:t>
      </w:r>
      <w:r w:rsidR="00345408">
        <w:rPr>
          <w:sz w:val="20"/>
          <w:szCs w:val="20"/>
        </w:rPr>
        <w:t>,</w:t>
      </w:r>
      <w:r w:rsidR="00A27B0A" w:rsidRPr="00281D91">
        <w:rPr>
          <w:sz w:val="20"/>
          <w:szCs w:val="20"/>
        </w:rPr>
        <w:t xml:space="preserve"> </w:t>
      </w:r>
      <w:r w:rsidR="002C1068" w:rsidRPr="00281D91">
        <w:rPr>
          <w:sz w:val="20"/>
          <w:szCs w:val="20"/>
        </w:rPr>
        <w:t xml:space="preserve">some </w:t>
      </w:r>
      <w:r w:rsidRPr="00281D91">
        <w:rPr>
          <w:sz w:val="20"/>
          <w:szCs w:val="20"/>
        </w:rPr>
        <w:t>available tools such as Aqua</w:t>
      </w:r>
      <w:r w:rsidR="00CE5F82">
        <w:rPr>
          <w:sz w:val="20"/>
          <w:szCs w:val="20"/>
        </w:rPr>
        <w:t>C</w:t>
      </w:r>
      <w:r w:rsidRPr="00281D91">
        <w:rPr>
          <w:sz w:val="20"/>
          <w:szCs w:val="20"/>
        </w:rPr>
        <w:t xml:space="preserve">rop </w:t>
      </w:r>
      <w:r w:rsidR="0021009F" w:rsidRPr="00281D91">
        <w:rPr>
          <w:sz w:val="20"/>
          <w:szCs w:val="20"/>
        </w:rPr>
        <w:fldChar w:fldCharType="begin" w:fldLock="1"/>
      </w:r>
      <w:r w:rsidR="00486FA8">
        <w:rPr>
          <w:sz w:val="20"/>
          <w:szCs w:val="20"/>
        </w:rPr>
        <w:instrText>ADDIN CSL_CITATION {"citationItems":[{"id":"ITEM-1","itemData":{"DOI":"10.1016/j.agwat.2020.106630","ISSN":"18732283","abstract":"The spatial heterogeneity of yield caused by the interactions between soil types, and crop types, the nonlinear relationship between yield and irrigation, and risks and uncertainties in the process of decision making make water allocation become a challenging task. To address the above problems, this paper proposed a framework that couples the distributed AquaCrop simulation model with a risk-based probabilistic-possibilistic programming with fuzzy random coefficients optimization model. Compared with the conventional optimization models, it can make the optimal water allocation schemes based on the actual crop growth process, at the same time with considerations of multiple uncertainties expressed as fuzzy random variables and stochastic variables, and the water-shortage risk expressed as the water uniform-scarcity index (WUSI). Besides, it can address the relationship between the objective function with fuzzy random coefficient and fuzzy goals set by decision-makers through the permissible levels. Moreover, three risk scenarios with three water availability-violated probabilities, three allowable water-shortage risk levels, and three predefined objective-probability levels of water allocation, yield, and permissible level are examined, and influenced degrees of above risk parameters on system's outputs are explored by the sensitivity analysis method. The developed model is used to a case study of irrigation water resources management in the Yingke district (YID), Heihe River Basin, China. The results show that the optimal water allocation schemes and permissible level have different responses on risk parameters and the developed model can tradeoff the relationships amid water allocation, water-shortage risk, yield, and permissible levels. It can help managers to identify desired decision alternatives in water allocation schemes among different crops in different soil types and different risk levels.","author":[{"dropping-particle":"","family":"Wang","given":"Youzhi","non-dropping-particle":"","parse-names":false,"suffix":""},{"dropping-particle":"","family":"Guo","given":"Ping","non-dropping-particle":"","parse-names":false,"suffix":""}],"container-title":"Agricultural Water Management","id":"ITEM-1","issued":{"date-parts":[["2021"]]},"page":"106630","publisher":"Elsevier B.V.","title":"Irrigation water resources optimization with consideration of the regional agro-hydrological process of crop growth and multiple uncertainties","type":"article-journal","volume":"245"},"uris":["http://www.mendeley.com/documents/?uuid=0d0e8e02-bcc6-43a4-94e7-85a5bd2655f9"]}],"mendeley":{"formattedCitation":"(Wang &amp; Guo, 2021)","plainTextFormattedCitation":"(Wang &amp; Guo, 2021)","previouslyFormattedCitation":"[71]"},"properties":{"noteIndex":0},"schema":"https://github.com/citation-style-language/schema/raw/master/csl-citation.json"}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(Wang &amp; Guo, 2021)</w:t>
      </w:r>
      <w:r w:rsidR="0021009F" w:rsidRPr="00281D91">
        <w:rPr>
          <w:sz w:val="20"/>
          <w:szCs w:val="20"/>
        </w:rPr>
        <w:fldChar w:fldCharType="end"/>
      </w:r>
      <w:r w:rsidRPr="00281D91">
        <w:rPr>
          <w:sz w:val="20"/>
          <w:szCs w:val="20"/>
        </w:rPr>
        <w:t xml:space="preserve">, DSSAT </w:t>
      </w:r>
      <w:r w:rsidR="0021009F" w:rsidRPr="00281D91">
        <w:rPr>
          <w:sz w:val="20"/>
          <w:szCs w:val="20"/>
        </w:rPr>
        <w:fldChar w:fldCharType="begin" w:fldLock="1"/>
      </w:r>
      <w:r w:rsidR="00486FA8">
        <w:rPr>
          <w:sz w:val="20"/>
          <w:szCs w:val="20"/>
        </w:rPr>
        <w:instrText>ADDIN CSL_CITATION {"citationItems":[{"id":"ITEM-1","itemData":{"DOI":"10.1016/j.agwat.2020.106480","ISSN":"18732283","abstract":"This paper presents a scheme for applying two-stage explicit stochastic optimization to seasonal irrigation scheduling. It is assumed that an ensemble of Ns weather forecasts (scenarios) is available. At each decision point during the season up to Ns*Nsmulti-objective optimization problems are solved by assuming a specific scenario for the immediate decision period and all possibleNs scenarios for the subsequent periods. The irrigation schedule selected for implementation during the immediate decision period is the one that produces the highest worst-case yield, which mimics the traditional risk-adverse farmers’ strategy. The procedure is illustrated for a maize crop at Davis, CA, modeled with DSSAT. The optimization was performed for ten years, using as forecasts the weather recorded on the previous 15 years. The proposed approach yielded consistently results that were very close to truly optimal, i.e. results that could have been obtained if perfect weather forecasts were available at the beginning of the season. These results were better than those obtained with a deterministic approach that relied on the same data and decision rules but used only a single forecast that consisted of the average weather of the 15 previous years. However, these improved results came at the expense of a significant increase of the computation burden. In addition to the overall improved performance in terms of yield, a main advantage of the stochastic approach is that, since the solution for implementation is selected from an ensemble of solutions, it is possible to develop a selection strategy that mimics farmers’ traditional selection strategy. This could prove a key factor toward the adoption of decision support tools that involve model-based optimization.","author":[{"dropping-particle":"","family":"Linker","given":"Raphael","non-dropping-particle":"","parse-names":false,"suffix":""}],"container-title":"Agricultural Water Management","id":"ITEM-1","issue":"August 2020","issued":{"date-parts":[["2021"]]},"page":"106480","publisher":"Elsevier B.V.","title":"Stochastic model-based optimization of irrigation scheduling","type":"article-journal","volume":"243"},"uris":["http://www.mendeley.com/documents/?uuid=315f7348-d3ae-4569-9824-fc7d49adabe5"]}],"mendeley":{"formattedCitation":"(Linker, 2021)","plainTextFormattedCitation":"(Linker, 2021)","previouslyFormattedCitation":"[108]"},"properties":{"noteIndex":0},"schema":"https://github.com/citation-style-language/schema/raw/master/csl-citation.json"}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(Linker, 2021)</w:t>
      </w:r>
      <w:r w:rsidR="0021009F" w:rsidRPr="00281D91">
        <w:rPr>
          <w:sz w:val="20"/>
          <w:szCs w:val="20"/>
        </w:rPr>
        <w:fldChar w:fldCharType="end"/>
      </w:r>
      <w:r w:rsidRPr="00281D91">
        <w:rPr>
          <w:sz w:val="20"/>
          <w:szCs w:val="20"/>
        </w:rPr>
        <w:t>,</w:t>
      </w:r>
      <w:r w:rsidR="002D3154">
        <w:rPr>
          <w:sz w:val="20"/>
          <w:szCs w:val="20"/>
        </w:rPr>
        <w:t xml:space="preserve"> and</w:t>
      </w:r>
      <w:r w:rsidRPr="00281D91">
        <w:rPr>
          <w:sz w:val="20"/>
          <w:szCs w:val="20"/>
        </w:rPr>
        <w:t xml:space="preserve"> </w:t>
      </w:r>
      <w:proofErr w:type="spellStart"/>
      <w:r w:rsidRPr="00281D91">
        <w:rPr>
          <w:sz w:val="20"/>
          <w:szCs w:val="20"/>
        </w:rPr>
        <w:t>CropWat</w:t>
      </w:r>
      <w:proofErr w:type="spellEnd"/>
      <w:r w:rsidRPr="00281D91">
        <w:rPr>
          <w:sz w:val="20"/>
          <w:szCs w:val="20"/>
        </w:rPr>
        <w:t xml:space="preserve"> 8 </w:t>
      </w:r>
      <w:r w:rsidR="0021009F" w:rsidRPr="00281D91">
        <w:rPr>
          <w:sz w:val="20"/>
          <w:szCs w:val="20"/>
        </w:rPr>
        <w:fldChar w:fldCharType="begin" w:fldLock="1"/>
      </w:r>
      <w:r w:rsidR="00486FA8">
        <w:rPr>
          <w:sz w:val="20"/>
          <w:szCs w:val="20"/>
        </w:rPr>
        <w:instrText>ADDIN CSL_CITATION {"citationItems":[{"id":"ITEM-1","itemData":{"DOI":"https://doi.org/10.1016/j.asej.2020.09.017","ISSN":"2090-4479","abstract":"The present study aims to assess current irrigation management practices in two totally different soil types and climatic conditions case studies at Tina Plain (AER1) and East South El-Kantara (AER2), Egypt. Net irrigation water requirements (NIWR) for eight crops were computed using the FAO-CROPWAT8 model. The results showed increasing in NIWR of about 25% for cultivating crops in AER2 compared to AER1. The current free crop pattern indicated 22.5% potential water savings compared to available water resources under surface irrigation efficiency of 40% in AER1 (clay soil) and 60% for surface, drip, and sprinkler irrigation in AER2 (sandy soil). Different crop pattern scenarios were tested and their income optimization was computed. Suggested scenarios showed Greenbeans and Sugarbeet crops had the maximum income (44% water saving). Whereas, Berseem clover and Cotton had minimum income and can cause 24% water shortage. Improving irrigation efficiency and cultivating Greenbeans and Sugarbeet are recommended.","author":[{"dropping-particle":"","family":"Gabr","given":"Mohamed Elsayed","non-dropping-particle":"","parse-names":false,"suffix":""},{"dropping-particle":"","family":"Fattouh","given":"Ehab Mostafa","non-dropping-particle":"","parse-names":false,"suffix":""}],"container-title":"Ain Shams Engineering Journal","id":"ITEM-1","issue":"2","issued":{"date-parts":[["2021"]]},"page":"1623-1636","title":"Assessment of irrigation management practices using FAO-CROPWAT 8, case studies: Tina Plain and East South El-Kantara, Sinai, Egypt","type":"article-journal","volume":"12"},"uris":["http://www.mendeley.com/documents/?uuid=31838aa8-9cd6-4046-8fe7-6a8f28e9ac49"]}],"mendeley":{"formattedCitation":"(Gabr &amp; Fattouh, 2021)","plainTextFormattedCitation":"(Gabr &amp; Fattouh, 2021)","previouslyFormattedCitation":"[115]"},"properties":{"noteIndex":0},"schema":"https://github.com/citation-style-language/schema/raw/master/csl-citation.json"}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(Gabr &amp; Fattouh, 2021)</w:t>
      </w:r>
      <w:r w:rsidR="0021009F" w:rsidRPr="00281D91">
        <w:rPr>
          <w:sz w:val="20"/>
          <w:szCs w:val="20"/>
        </w:rPr>
        <w:fldChar w:fldCharType="end"/>
      </w:r>
      <w:r w:rsidRPr="00281D91">
        <w:rPr>
          <w:sz w:val="20"/>
          <w:szCs w:val="20"/>
        </w:rPr>
        <w:t xml:space="preserve"> allow defining the water requirements based on the crop</w:t>
      </w:r>
      <w:r w:rsidR="0070054F">
        <w:rPr>
          <w:sz w:val="20"/>
          <w:szCs w:val="20"/>
        </w:rPr>
        <w:t>'s</w:t>
      </w:r>
      <w:r w:rsidRPr="00281D91">
        <w:rPr>
          <w:sz w:val="20"/>
          <w:szCs w:val="20"/>
        </w:rPr>
        <w:t xml:space="preserve"> inherent conditions and the environmental conditions, supporting an appropriate estimat</w:t>
      </w:r>
      <w:r w:rsidR="002D3154">
        <w:rPr>
          <w:sz w:val="20"/>
          <w:szCs w:val="20"/>
        </w:rPr>
        <w:t>ion regarding the</w:t>
      </w:r>
      <w:r w:rsidRPr="00281D91">
        <w:rPr>
          <w:sz w:val="20"/>
          <w:szCs w:val="20"/>
        </w:rPr>
        <w:t xml:space="preserve"> lower levels.</w:t>
      </w:r>
    </w:p>
    <w:p w14:paraId="64EED575" w14:textId="77777777" w:rsidR="00D87A7A" w:rsidRPr="00281D91" w:rsidRDefault="00D94528"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Uncertain sources</w:t>
      </w:r>
    </w:p>
    <w:p w14:paraId="1722E052" w14:textId="640BA37B" w:rsidR="00D94528" w:rsidRPr="00281D91" w:rsidRDefault="00345408" w:rsidP="00E710F9">
      <w:pPr>
        <w:pStyle w:val="NormalWeb"/>
        <w:spacing w:before="0" w:beforeAutospacing="0" w:after="240" w:afterAutospacing="0"/>
        <w:jc w:val="both"/>
        <w:rPr>
          <w:sz w:val="20"/>
          <w:szCs w:val="20"/>
        </w:rPr>
      </w:pPr>
      <w:r>
        <w:rPr>
          <w:sz w:val="20"/>
          <w:szCs w:val="20"/>
        </w:rPr>
        <w:t>There are four primary sources of uncertainty in the agricultural water allocation problem</w:t>
      </w:r>
      <w:r w:rsidR="00437F7E" w:rsidRPr="00281D91">
        <w:rPr>
          <w:sz w:val="20"/>
          <w:szCs w:val="20"/>
        </w:rPr>
        <w:t xml:space="preserve">. Each source groups different factors influenced by uncertain processes, driving decision-making difficult. The study can address factors from all sources depending on the problem scope. For example, a case study on the final decision-maker </w:t>
      </w:r>
      <w:r w:rsidR="0070054F">
        <w:rPr>
          <w:sz w:val="20"/>
          <w:szCs w:val="20"/>
        </w:rPr>
        <w:t>directly relates parameters from hydrological, climatic, and productive sources</w:t>
      </w:r>
      <w:r w:rsidR="00437F7E" w:rsidRPr="00281D91">
        <w:rPr>
          <w:sz w:val="20"/>
          <w:szCs w:val="20"/>
        </w:rPr>
        <w:t xml:space="preserve">. However, a </w:t>
      </w:r>
      <w:r w:rsidR="0070054F">
        <w:rPr>
          <w:sz w:val="20"/>
          <w:szCs w:val="20"/>
        </w:rPr>
        <w:t>first-level DM study</w:t>
      </w:r>
      <w:r w:rsidR="00437F7E" w:rsidRPr="00281D91">
        <w:rPr>
          <w:sz w:val="20"/>
          <w:szCs w:val="20"/>
        </w:rPr>
        <w:t xml:space="preserve"> addresses parameters mainly from socio</w:t>
      </w:r>
      <w:r w:rsidR="0070054F">
        <w:rPr>
          <w:sz w:val="20"/>
          <w:szCs w:val="20"/>
        </w:rPr>
        <w:t>-</w:t>
      </w:r>
      <w:r w:rsidR="00437F7E" w:rsidRPr="00281D91">
        <w:rPr>
          <w:sz w:val="20"/>
          <w:szCs w:val="20"/>
        </w:rPr>
        <w:t xml:space="preserve">economic and hydrological sources. Therefore, it is essential to define the sources of uncertainty to determine the available data sources (i.e., primary or secondary) related to each parameter, reduce efforts in the collection process regarding low data availability, and clarify the </w:t>
      </w:r>
      <w:r w:rsidR="00E33C99">
        <w:rPr>
          <w:sz w:val="20"/>
          <w:szCs w:val="20"/>
        </w:rPr>
        <w:t>required</w:t>
      </w:r>
      <w:r w:rsidR="00437F7E" w:rsidRPr="00281D91">
        <w:rPr>
          <w:sz w:val="20"/>
          <w:szCs w:val="20"/>
        </w:rPr>
        <w:t xml:space="preserve"> tools for estimating dependent parameters (i.e., evapotranspiration, yield, irrigation quota).</w:t>
      </w:r>
    </w:p>
    <w:p w14:paraId="3096AF5A" w14:textId="14C9FA7B" w:rsidR="00D87A7A" w:rsidRPr="00281D91" w:rsidRDefault="00D87A7A" w:rsidP="00E710F9">
      <w:pPr>
        <w:pStyle w:val="NormalWeb"/>
        <w:numPr>
          <w:ilvl w:val="1"/>
          <w:numId w:val="1"/>
        </w:numPr>
        <w:tabs>
          <w:tab w:val="left" w:pos="426"/>
        </w:tabs>
        <w:spacing w:before="0" w:beforeAutospacing="0" w:after="240" w:afterAutospacing="0"/>
        <w:ind w:left="0" w:firstLine="0"/>
        <w:rPr>
          <w:b/>
          <w:bCs/>
          <w:sz w:val="20"/>
          <w:szCs w:val="20"/>
        </w:rPr>
      </w:pPr>
      <w:r w:rsidRPr="00281D91">
        <w:rPr>
          <w:b/>
          <w:bCs/>
          <w:sz w:val="20"/>
          <w:szCs w:val="20"/>
        </w:rPr>
        <w:t>Modeling</w:t>
      </w:r>
      <w:r w:rsidR="009E5525">
        <w:rPr>
          <w:b/>
          <w:bCs/>
          <w:sz w:val="20"/>
          <w:szCs w:val="20"/>
        </w:rPr>
        <w:t xml:space="preserve"> Decision</w:t>
      </w:r>
      <w:r w:rsidRPr="00281D91">
        <w:rPr>
          <w:b/>
          <w:bCs/>
          <w:sz w:val="20"/>
          <w:szCs w:val="20"/>
        </w:rPr>
        <w:t xml:space="preserve"> Section</w:t>
      </w:r>
    </w:p>
    <w:p w14:paraId="017A7626" w14:textId="77777777" w:rsidR="00D87A7A" w:rsidRPr="00281D91" w:rsidRDefault="00D94528"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Uncertain modeling strategies</w:t>
      </w:r>
    </w:p>
    <w:p w14:paraId="3004625C" w14:textId="4C472223" w:rsidR="00D94528" w:rsidRPr="00281D91" w:rsidRDefault="007B3DAC" w:rsidP="00E710F9">
      <w:pPr>
        <w:pStyle w:val="NormalWeb"/>
        <w:spacing w:before="0" w:beforeAutospacing="0" w:after="240" w:afterAutospacing="0"/>
        <w:jc w:val="both"/>
        <w:rPr>
          <w:sz w:val="20"/>
          <w:szCs w:val="20"/>
        </w:rPr>
      </w:pPr>
      <w:r w:rsidRPr="00281D91">
        <w:rPr>
          <w:sz w:val="20"/>
          <w:szCs w:val="20"/>
        </w:rPr>
        <w:t xml:space="preserve">Using one modeling strategy over another relies on how uncertainty processes exist in the factor, the </w:t>
      </w:r>
      <w:r w:rsidR="00FF4887" w:rsidRPr="00281D91">
        <w:rPr>
          <w:sz w:val="20"/>
          <w:szCs w:val="20"/>
        </w:rPr>
        <w:t>data</w:t>
      </w:r>
      <w:r w:rsidR="00DF165F">
        <w:rPr>
          <w:sz w:val="20"/>
          <w:szCs w:val="20"/>
        </w:rPr>
        <w:t>'</w:t>
      </w:r>
      <w:r w:rsidR="00FF4887" w:rsidRPr="00281D91">
        <w:rPr>
          <w:sz w:val="20"/>
          <w:szCs w:val="20"/>
        </w:rPr>
        <w:t xml:space="preserve">s </w:t>
      </w:r>
      <w:r w:rsidRPr="00281D91">
        <w:rPr>
          <w:sz w:val="20"/>
          <w:szCs w:val="20"/>
        </w:rPr>
        <w:t xml:space="preserve">availability, quality, and ambiguity. Selecting the appropriate strategy is crucial because it influences a better representation of the problem and an approximation </w:t>
      </w:r>
      <w:r w:rsidR="00DF165F">
        <w:rPr>
          <w:sz w:val="20"/>
          <w:szCs w:val="20"/>
        </w:rPr>
        <w:t>of</w:t>
      </w:r>
      <w:r w:rsidR="00DF165F" w:rsidRPr="00281D91">
        <w:rPr>
          <w:sz w:val="20"/>
          <w:szCs w:val="20"/>
        </w:rPr>
        <w:t xml:space="preserve"> </w:t>
      </w:r>
      <w:r w:rsidRPr="00281D91">
        <w:rPr>
          <w:sz w:val="20"/>
          <w:szCs w:val="20"/>
        </w:rPr>
        <w:t xml:space="preserve">the real solution. There are four main strategies for modeling uncertainty. </w:t>
      </w:r>
      <w:r w:rsidR="005A1E2D">
        <w:rPr>
          <w:sz w:val="20"/>
          <w:szCs w:val="20"/>
        </w:rPr>
        <w:t>A r</w:t>
      </w:r>
      <w:r w:rsidR="005A1E2D" w:rsidRPr="00281D91">
        <w:rPr>
          <w:sz w:val="20"/>
          <w:szCs w:val="20"/>
        </w:rPr>
        <w:t xml:space="preserve">andom </w:t>
      </w:r>
      <w:r w:rsidR="00187C4B">
        <w:rPr>
          <w:sz w:val="20"/>
          <w:szCs w:val="20"/>
        </w:rPr>
        <w:t>p</w:t>
      </w:r>
      <w:r w:rsidR="00187C4B" w:rsidRPr="00281D91">
        <w:rPr>
          <w:sz w:val="20"/>
          <w:szCs w:val="20"/>
        </w:rPr>
        <w:t xml:space="preserve">arameter </w:t>
      </w:r>
      <w:r w:rsidRPr="00281D91">
        <w:rPr>
          <w:sz w:val="20"/>
          <w:szCs w:val="20"/>
        </w:rPr>
        <w:t xml:space="preserve">is a good strategy that depends on data availability modeling </w:t>
      </w:r>
      <w:r w:rsidRPr="00281D91">
        <w:rPr>
          <w:sz w:val="20"/>
          <w:szCs w:val="20"/>
        </w:rPr>
        <w:lastRenderedPageBreak/>
        <w:t>uncertainty as a random process using</w:t>
      </w:r>
      <w:r w:rsidR="00BC1E81">
        <w:rPr>
          <w:sz w:val="20"/>
          <w:szCs w:val="20"/>
        </w:rPr>
        <w:t xml:space="preserve"> principally</w:t>
      </w:r>
      <w:r w:rsidRPr="00281D91">
        <w:rPr>
          <w:sz w:val="20"/>
          <w:szCs w:val="20"/>
        </w:rPr>
        <w:t xml:space="preserve"> path-base </w:t>
      </w:r>
      <w:r w:rsidR="00465480">
        <w:rPr>
          <w:sz w:val="20"/>
          <w:szCs w:val="20"/>
        </w:rPr>
        <w:fldChar w:fldCharType="begin" w:fldLock="1"/>
      </w:r>
      <w:r w:rsidR="00486FA8">
        <w:rPr>
          <w:sz w:val="20"/>
          <w:szCs w:val="20"/>
        </w:rPr>
        <w:instrText>ADDIN CSL_CITATION {"citationItems":[{"id":"ITEM-1","itemData":{"DOI":"10.1023/A:1019206915174","ISSN":"1572-9338","abstract":"A major issue in any application of multistage stochastic programming is the representation of the underlying random data process. We discuss the case when enough data paths can be generated according to an accepted parametric or nonparametric stochastic model. No assumptions on convexity with respect to the random parameters are required. We emphasize the notion of representative scenarios (or a representative scenario tree) relative to the problem being modeled.","author":[{"dropping-particle":"","family":"Dupačová","given":"Jitka","non-dropping-particle":"","parse-names":false,"suffix":""},{"dropping-particle":"","family":"Consigli","given":"Giorgio","non-dropping-particle":"","parse-names":false,"suffix":""},{"dropping-particle":"","family":"Wallace","given":"Stein W","non-dropping-particle":"","parse-names":false,"suffix":""}],"container-title":"Annals of Operations Research","id":"ITEM-1","issue":"1","issued":{"date-parts":[["2000"]]},"page":"25-53","title":"Scenarios for Multistage Stochastic Programs","type":"article-journal","volume":"100"},"uris":["http://www.mendeley.com/documents/?uuid=cdca0400-ba92-43fe-9473-97bdc07ec061"]},{"id":"ITEM-2","itemData":{"DOI":"https://doi.org/10.1016/j.orp.2018.100095","ISSN":"2214-7160","abstract":"Regression analysis is a common tool in performance management and measurement in industry. Many firms wish to optimise their performance using Stochastic Programming but to the best of our knowledge there exists no scenario generation method for regression models. In this paper we propose a new scenario generation method for linear regression used in performance management. Our scenario generation method is able to produce more representative scenarios by utilising the data driven properties of linear regression models and cluster based resampling. Secondly, our scenario generation method is more robust to model ‘overfitting’ by utilising a multiple of linear regression functions, hence our scenarios are more reliable. Finally, our scenario generation method enables parsimonious incorporation of decision analysis, such as worst case scenarios, hence our scenario generation facilitates decision making. This paper will also be of interest to industry professionals.","author":[{"dropping-particle":"","family":"Mitra","given":"Sovan","non-dropping-particle":"","parse-names":false,"suffix":""},{"dropping-particle":"","family":"Lim","given":"Sungmook","non-dropping-particle":"","parse-names":false,"suffix":""},{"dropping-particle":"","family":"Karathanasopoulos","given":"Andreas","non-dropping-particle":"","parse-names":false,"suffix":""}],"container-title":"Operations Research Perspectives","id":"ITEM-2","issued":{"date-parts":[["2019"]]},"page":"100095","title":"Regression based scenario generation: Applications for performance management","type":"article-journal","volume":"6"},"uris":["http://www.mendeley.com/documents/?uuid=221fe16e-eafc-4ab8-b190-a5f584747710"]}],"mendeley":{"formattedCitation":"(Dupačová et al., 2000; Mitra et al., 2019)","plainTextFormattedCitation":"(Dupačová et al., 2000; Mitra et al., 2019)","previouslyFormattedCitation":"[116], [117]"},"properties":{"noteIndex":0},"schema":"https://github.com/citation-style-language/schema/raw/master/csl-citation.json"}</w:instrText>
      </w:r>
      <w:r w:rsidR="00465480">
        <w:rPr>
          <w:sz w:val="20"/>
          <w:szCs w:val="20"/>
        </w:rPr>
        <w:fldChar w:fldCharType="separate"/>
      </w:r>
      <w:r w:rsidR="00486FA8" w:rsidRPr="00486FA8">
        <w:rPr>
          <w:noProof/>
          <w:sz w:val="20"/>
          <w:szCs w:val="20"/>
        </w:rPr>
        <w:t>(Dupačová et al., 2000; Mitra et al., 2019)</w:t>
      </w:r>
      <w:r w:rsidR="00465480">
        <w:rPr>
          <w:sz w:val="20"/>
          <w:szCs w:val="20"/>
        </w:rPr>
        <w:fldChar w:fldCharType="end"/>
      </w:r>
      <w:r w:rsidR="0021009F" w:rsidRPr="00281D91">
        <w:rPr>
          <w:sz w:val="20"/>
          <w:szCs w:val="20"/>
        </w:rPr>
        <w:t xml:space="preserve"> </w:t>
      </w:r>
      <w:r w:rsidRPr="00281D91">
        <w:rPr>
          <w:sz w:val="20"/>
          <w:szCs w:val="20"/>
        </w:rPr>
        <w:t xml:space="preserve">moment matching </w:t>
      </w:r>
      <w:r w:rsidR="00465480">
        <w:rPr>
          <w:sz w:val="20"/>
          <w:szCs w:val="20"/>
        </w:rPr>
        <w:fldChar w:fldCharType="begin" w:fldLock="1"/>
      </w:r>
      <w:r w:rsidR="00486FA8">
        <w:rPr>
          <w:sz w:val="20"/>
          <w:szCs w:val="20"/>
        </w:rPr>
        <w:instrText>ADDIN CSL_CITATION {"citationItems":[{"id":"ITEM-1","itemData":{"DOI":"10.1023/A:1021853807313","ISSN":"1573-2894","abstract":"In stochastic programming models we always face the problem of how to represent the random variables. This is particularly difficult with multidimensional distributions. We present an algorithm that produces a discrete joint distribution consistent with specified values of the first four marginal moments and correlations. The joint distribution is constructed by decomposing the multivariate problem into univariate ones, and using an iterative procedure that combines simulation, Cholesky decomposition and various transformations to achieve the correct correlations without changing the marginal moments.","author":[{"dropping-particle":"","family":"Høyland","given":"Kjetil","non-dropping-particle":"","parse-names":false,"suffix":""},{"dropping-particle":"","family":"Kaut","given":"Michal","non-dropping-particle":"","parse-names":false,"suffix":""},{"dropping-particle":"","family":"Wallace","given":"Stein W","non-dropping-particle":"","parse-names":false,"suffix":""}],"container-title":"Computational Optimization and Applications","id":"ITEM-1","issue":"2","issued":{"date-parts":[["2003"]]},"page":"169-185","title":"A Heuristic for Moment-Matching Scenario Generation","type":"article-journal","volume":"24"},"uris":["http://www.mendeley.com/documents/?uuid=a6c7a520-fcef-443a-a199-4ecac5cb182b"]},{"id":"ITEM-2","itemData":{"DOI":"10.1287/mnsc.47.2.295.9834","ISSN":"0025-1909","author":[{"dropping-particle":"","family":"Høyland","given":"Kjetil","non-dropping-particle":"","parse-names":false,"suffix":""},{"dropping-particle":"","family":"Wallace","given":"Stein W.","non-dropping-particle":"","parse-names":false,"suffix":""}],"container-title":"Management Science","id":"ITEM-2","issue":"2","issued":{"date-parts":[["2001","2"]]},"page":"295-307","title":"Generating Scenario Trees for Multistage Decision Problems","type":"article-journal","volume":"47"},"uris":["http://www.mendeley.com/documents/?uuid=6a04e485-da4f-43b8-8ca8-56408e2e454b"]}],"mendeley":{"formattedCitation":"(Høyland et al., 2003; Høyland &amp; Wallace, 2001)","plainTextFormattedCitation":"(Høyland et al., 2003; Høyland &amp; Wallace, 2001)","previouslyFormattedCitation":"[118], [119]"},"properties":{"noteIndex":0},"schema":"https://github.com/citation-style-language/schema/raw/master/csl-citation.json"}</w:instrText>
      </w:r>
      <w:r w:rsidR="00465480">
        <w:rPr>
          <w:sz w:val="20"/>
          <w:szCs w:val="20"/>
        </w:rPr>
        <w:fldChar w:fldCharType="separate"/>
      </w:r>
      <w:r w:rsidR="00486FA8" w:rsidRPr="00486FA8">
        <w:rPr>
          <w:noProof/>
          <w:sz w:val="20"/>
          <w:szCs w:val="20"/>
        </w:rPr>
        <w:t>(Høyland et al., 2003; Høyland &amp; Wallace, 2001)</w:t>
      </w:r>
      <w:r w:rsidR="00465480">
        <w:rPr>
          <w:sz w:val="20"/>
          <w:szCs w:val="20"/>
        </w:rPr>
        <w:fldChar w:fldCharType="end"/>
      </w:r>
      <w:r w:rsidRPr="00281D91">
        <w:rPr>
          <w:sz w:val="20"/>
          <w:szCs w:val="20"/>
        </w:rPr>
        <w:t xml:space="preserve">, </w:t>
      </w:r>
      <w:r w:rsidR="00C031CA">
        <w:rPr>
          <w:sz w:val="20"/>
          <w:szCs w:val="20"/>
        </w:rPr>
        <w:t xml:space="preserve">and </w:t>
      </w:r>
      <w:r w:rsidR="00C318ED">
        <w:rPr>
          <w:sz w:val="20"/>
          <w:szCs w:val="20"/>
        </w:rPr>
        <w:t>strategies based on Bootstrapping</w:t>
      </w:r>
      <w:r w:rsidRPr="00281D91">
        <w:rPr>
          <w:sz w:val="20"/>
          <w:szCs w:val="20"/>
        </w:rPr>
        <w:t xml:space="preserve"> </w:t>
      </w:r>
      <w:r w:rsidR="00465480">
        <w:rPr>
          <w:sz w:val="20"/>
          <w:szCs w:val="20"/>
        </w:rPr>
        <w:fldChar w:fldCharType="begin" w:fldLock="1"/>
      </w:r>
      <w:r w:rsidR="00486FA8">
        <w:rPr>
          <w:sz w:val="20"/>
          <w:szCs w:val="20"/>
        </w:rPr>
        <w:instrText>ADDIN CSL_CITATION {"citationItems":[{"id":"ITEM-1","itemData":{"DOI":"https://doi.org/10.1029/2007WR006684","abstract":"The Colorado River basin experienced the worst drought on record during 2000–2004. Paleoreconstructions of streamflow for the preobservational period show droughts of greater magnitude and duration, indicating that the recent drought is not unusual. The rich information provided by paleoreconstructions should be incorporated in stochastic streamflow models, enabling the generation of realistic flow scenarios required for robust water resources planning and management. However, the magnitudes of reconstructed streamflow have a high degree of uncertainty. This apparent weakness of the paleodata has made their use in water resources planning contentious, despite their availability for many decades. However, few contest the accuracy of hydrologic state (i.e., dry and wet periods). A key question is how to combine the long paleoreconstructed streamflow information of lower reliability with the shorter observational data to develop a framework for streamflow simulation. We propose a unique stochastic streamflow simulation framework combining these two data sets. This has two components: (1) a nonhomogeneous Markov chain model, developed using the paleodata, which is used to simulate the hydrologic state, and (2) a nonparametric K-nearest neighbor (K-NN) time series bootstrap of observational flow magnitudes conditioned on the hydrologic state, thus combining the respective strengths of the two data sets. The framework is demonstrated for the Lees Ferry, Arizona, stream gauge on the Colorado River. The simulations show the ability to reproduce relevant statistics of the observational period and generate a rich variety of wet and dry sequences for use in sustainable management of water resources.","author":[{"dropping-particle":"","family":"Prairie","given":"James","non-dropping-particle":"","parse-names":false,"suffix":""},{"dropping-particle":"","family":"Nowak","given":"Kenneth","non-dropping-particle":"","parse-names":false,"suffix":""},{"dropping-particle":"","family":"Rajagopalan","given":"Balaji","non-dropping-particle":"","parse-names":false,"suffix":""},{"dropping-particle":"","family":"Lall","given":"Upmanu","non-dropping-particle":"","parse-names":false,"suffix":""},{"dropping-particle":"","family":"Fulp","given":"Terrance","non-dropping-particle":"","parse-names":false,"suffix":""}],"container-title":"Water Resources Research","id":"ITEM-1","issue":"6","issued":{"date-parts":[["2008"]]},"title":"A stochastic nonparametric approach for streamflow generation combining observational and paleoreconstructed data","type":"article-journal","volume":"44"},"uris":["http://www.mendeley.com/documents/?uuid=49208e5e-63b8-46dd-9b87-e634ce8f6a66"]},{"id":"ITEM-2","itemData":{"DOI":"10.1007/s00477-019-01762-3","ISSN":"1436-3259","abstract":"Understanding influent water quality variability is essential for the long-term planning of potable water systems. To quantify variability and generate realistic influent scenarios, we propose a nonparametric time series approach based on k-nearest neighbor (k-NN) bootstrap resampling. The k-NN approach resamples historical data conditioned on a “feature vector” at a given time to generate values at subsequent times. We modified this algorithm by adding random perturbations to the resampled values to generate realistic extremes unobserved in the historical record. k-NN is widely used in stochastic hydrology and hydroclimatology; however, it is adapted here for the multivariate, data-limited context of water treatment. To examine the performance of the algorithm, we applied it to an eleven-year, monthly water quality dataset of alkalinity, temperature, total organic carbon, and pH from the Cache la Poudre River in Colorado. We found that the k-NN simulations captured the relevant distributional statistics of the historical record, which suggests that the algorithm produces realistic and varied scenarios. When used in conjunction with modeling and optimization, these scenarios have the potential to improve the sustainability, resilience, and efficiency of potable water systems.","author":[{"dropping-particle":"","family":"Raseman","given":"William J","non-dropping-particle":"","parse-names":false,"suffix":""},{"dropping-particle":"","family":"Rajagopalan","given":"Balaji","non-dropping-particle":"","parse-names":false,"suffix":""},{"dropping-particle":"","family":"Kasprzyk","given":"Joseph R","non-dropping-particle":"","parse-names":false,"suffix":""},{"dropping-particle":"","family":"Kleiber","given":"William","non-dropping-particle":"","parse-names":false,"suffix":""}],"container-title":"Stochastic Environmental Research and Risk Assessment","id":"ITEM-2","issue":"1","issued":{"date-parts":[["2020"]]},"page":"23-31","title":"Nearest neighbor time series bootstrap for generating influent water quality scenarios","type":"article-journal","volume":"34"},"uris":["http://www.mendeley.com/documents/?uuid=0d99d918-44bb-4a28-b339-9e5a32ef22e7"]}],"mendeley":{"formattedCitation":"(Prairie et al., 2008; Raseman et al., 2020)","plainTextFormattedCitation":"(Prairie et al., 2008; Raseman et al., 2020)","previouslyFormattedCitation":"[120], [121]"},"properties":{"noteIndex":0},"schema":"https://github.com/citation-style-language/schema/raw/master/csl-citation.json"}</w:instrText>
      </w:r>
      <w:r w:rsidR="00465480">
        <w:rPr>
          <w:sz w:val="20"/>
          <w:szCs w:val="20"/>
        </w:rPr>
        <w:fldChar w:fldCharType="separate"/>
      </w:r>
      <w:r w:rsidR="00486FA8" w:rsidRPr="00486FA8">
        <w:rPr>
          <w:noProof/>
          <w:sz w:val="20"/>
          <w:szCs w:val="20"/>
        </w:rPr>
        <w:t>(Prairie et al., 2008; Raseman et al., 2020)</w:t>
      </w:r>
      <w:r w:rsidR="00465480">
        <w:rPr>
          <w:sz w:val="20"/>
          <w:szCs w:val="20"/>
        </w:rPr>
        <w:fldChar w:fldCharType="end"/>
      </w:r>
      <w:r w:rsidR="0021009F" w:rsidRPr="00281D91">
        <w:rPr>
          <w:sz w:val="20"/>
          <w:szCs w:val="20"/>
        </w:rPr>
        <w:t xml:space="preserve"> </w:t>
      </w:r>
      <w:r w:rsidRPr="00281D91">
        <w:rPr>
          <w:sz w:val="20"/>
          <w:szCs w:val="20"/>
        </w:rPr>
        <w:t xml:space="preserve">methods for building scenario trees that represent the parameter uncertainty. </w:t>
      </w:r>
      <w:r w:rsidR="00DF165F">
        <w:rPr>
          <w:sz w:val="20"/>
          <w:szCs w:val="20"/>
        </w:rPr>
        <w:t>The i</w:t>
      </w:r>
      <w:r w:rsidR="00DF165F" w:rsidRPr="00281D91">
        <w:rPr>
          <w:sz w:val="20"/>
          <w:szCs w:val="20"/>
        </w:rPr>
        <w:t xml:space="preserve">nterval </w:t>
      </w:r>
      <w:r w:rsidRPr="00281D91">
        <w:rPr>
          <w:sz w:val="20"/>
          <w:szCs w:val="20"/>
        </w:rPr>
        <w:t xml:space="preserve">Parameters </w:t>
      </w:r>
      <w:r w:rsidR="00DF165F">
        <w:rPr>
          <w:sz w:val="20"/>
          <w:szCs w:val="20"/>
        </w:rPr>
        <w:t xml:space="preserve">strategy </w:t>
      </w:r>
      <w:r w:rsidRPr="00281D91">
        <w:rPr>
          <w:sz w:val="20"/>
          <w:szCs w:val="20"/>
        </w:rPr>
        <w:t xml:space="preserve">is helpful regarding low data availability </w:t>
      </w:r>
      <w:r w:rsidR="00DF165F">
        <w:rPr>
          <w:sz w:val="20"/>
          <w:szCs w:val="20"/>
        </w:rPr>
        <w:t>by</w:t>
      </w:r>
      <w:r w:rsidR="00DF165F" w:rsidRPr="00281D91">
        <w:rPr>
          <w:sz w:val="20"/>
          <w:szCs w:val="20"/>
        </w:rPr>
        <w:t xml:space="preserve"> </w:t>
      </w:r>
      <w:r w:rsidRPr="00281D91">
        <w:rPr>
          <w:sz w:val="20"/>
          <w:szCs w:val="20"/>
        </w:rPr>
        <w:t xml:space="preserve">expressing boundaries as crisp values or functions </w:t>
      </w:r>
      <w:r w:rsidR="0021009F" w:rsidRPr="00281D91">
        <w:rPr>
          <w:sz w:val="20"/>
          <w:szCs w:val="20"/>
        </w:rPr>
        <w:fldChar w:fldCharType="begin" w:fldLock="1"/>
      </w:r>
      <w:r w:rsidR="00486FA8">
        <w:rPr>
          <w:sz w:val="20"/>
          <w:szCs w:val="20"/>
        </w:rPr>
        <w:instrText>ADDIN CSL_CITATION {"citationItems":[{"id":"ITEM-1","itemData":{"DOI":"10.1007/s40819-015-0113-z","ISSN":"2199-5796","abstract":"The objective of this paper is to represent the interval number in different functional forms. We have represented the interval number by parametric product functional form, symmetric functional form, asymmetric functional form and convex combination functional form. We represent positive interval number in parametric product functional form, symmetric and asymmetric functional forms. However any interval number can be represented by a convex combination functional form. We also study the arithmetic operations of interval numbers based on the different forms of functional representation. Numerical examples are given to illustrate our proposed approach for arithmetic operations of the interval number in different functional form. Finally some open problems are mentioned at the end of the paper.","author":[{"dropping-particle":"","family":"Pal","given":"D","non-dropping-particle":"","parse-names":false,"suffix":""},{"dropping-particle":"","family":"Mahapatra","given":"G S","non-dropping-particle":"","parse-names":false,"suffix":""}],"container-title":"International Journal of Applied and Computational Mathematics","id":"ITEM-1","issue":"2","issued":{"date-parts":[["2017"]]},"page":"459-469","title":"Parametric Functional Representation of Interval Number with Arithmetic Operations","type":"article-journal","volume":"3"},"uris":["http://www.mendeley.com/documents/?uuid=6848317b-a1b9-4f6d-a662-2d6020f5cc4b"]}],"mendeley":{"formattedCitation":"(Pal &amp; Mahapatra, 2017)","plainTextFormattedCitation":"(Pal &amp; Mahapatra, 2017)","previouslyFormattedCitation":"[122]"},"properties":{"noteIndex":0},"schema":"https://github.com/citation-style-language/schema/raw/master/csl-citation.json"}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(Pal &amp; Mahapatra, 2017)</w:t>
      </w:r>
      <w:r w:rsidR="0021009F" w:rsidRPr="00281D91">
        <w:rPr>
          <w:sz w:val="20"/>
          <w:szCs w:val="20"/>
        </w:rPr>
        <w:fldChar w:fldCharType="end"/>
      </w:r>
      <w:r w:rsidRPr="00281D91">
        <w:rPr>
          <w:sz w:val="20"/>
          <w:szCs w:val="20"/>
        </w:rPr>
        <w:t xml:space="preserve"> and Fuzzy Parameter</w:t>
      </w:r>
      <w:r w:rsidR="005A1E2D">
        <w:rPr>
          <w:sz w:val="20"/>
          <w:szCs w:val="20"/>
        </w:rPr>
        <w:t>s</w:t>
      </w:r>
      <w:r w:rsidRPr="00281D91">
        <w:rPr>
          <w:sz w:val="20"/>
          <w:szCs w:val="20"/>
        </w:rPr>
        <w:t xml:space="preserve"> under imprecision situations using fuzzy set theories </w:t>
      </w:r>
      <w:r w:rsidR="0021009F" w:rsidRPr="00281D91">
        <w:rPr>
          <w:sz w:val="20"/>
          <w:szCs w:val="20"/>
        </w:rPr>
        <w:fldChar w:fldCharType="begin" w:fldLock="1"/>
      </w:r>
      <w:r w:rsidR="00486FA8">
        <w:rPr>
          <w:sz w:val="20"/>
          <w:szCs w:val="20"/>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features","type":"article-journal","volume":"47"},"uris":["http://www.mendeley.com/documents/?uuid=7c381026-3c70-42d2-83dc-dc88421e7977"]}],"mendeley":{"formattedCitation":"(Y. P. Li &amp; Huang, 2011)","plainTextFormattedCitation":"(Y. P. Li &amp; Huang, 2011)","previouslyFormattedCitation":"[88]"},"properties":{"noteIndex":0},"schema":"https://github.com/citation-style-language/schema/raw/master/csl-citation.json"}</w:instrText>
      </w:r>
      <w:r w:rsidR="0021009F" w:rsidRPr="00281D91">
        <w:rPr>
          <w:sz w:val="20"/>
          <w:szCs w:val="20"/>
        </w:rPr>
        <w:fldChar w:fldCharType="separate"/>
      </w:r>
      <w:r w:rsidR="00486FA8" w:rsidRPr="00486FA8">
        <w:rPr>
          <w:noProof/>
          <w:sz w:val="20"/>
          <w:szCs w:val="20"/>
        </w:rPr>
        <w:t>(Y. P. Li &amp; Huang, 2011)</w:t>
      </w:r>
      <w:r w:rsidR="0021009F" w:rsidRPr="00281D91">
        <w:rPr>
          <w:sz w:val="20"/>
          <w:szCs w:val="20"/>
        </w:rPr>
        <w:fldChar w:fldCharType="end"/>
      </w:r>
      <w:r w:rsidR="0021009F" w:rsidRPr="00281D91">
        <w:rPr>
          <w:sz w:val="20"/>
          <w:szCs w:val="20"/>
        </w:rPr>
        <w:t xml:space="preserve">. </w:t>
      </w:r>
      <w:r w:rsidRPr="00281D91">
        <w:rPr>
          <w:sz w:val="20"/>
          <w:szCs w:val="20"/>
        </w:rPr>
        <w:t xml:space="preserve">On the other hand, when uncertainty exists in several forms, the study must address a mixed </w:t>
      </w:r>
      <w:r w:rsidR="00CA24D5">
        <w:rPr>
          <w:sz w:val="20"/>
          <w:szCs w:val="20"/>
        </w:rPr>
        <w:t xml:space="preserve">or hybrid </w:t>
      </w:r>
      <w:r w:rsidRPr="00281D91">
        <w:rPr>
          <w:sz w:val="20"/>
          <w:szCs w:val="20"/>
        </w:rPr>
        <w:t>strategy considering the parameter attributes</w:t>
      </w:r>
      <w:r w:rsidR="00176080">
        <w:rPr>
          <w:sz w:val="20"/>
          <w:szCs w:val="20"/>
        </w:rPr>
        <w:t xml:space="preserve"> </w:t>
      </w:r>
      <w:r w:rsidR="004E7E47">
        <w:rPr>
          <w:sz w:val="20"/>
          <w:szCs w:val="20"/>
        </w:rPr>
        <w:fldChar w:fldCharType="begin" w:fldLock="1"/>
      </w:r>
      <w:r w:rsidR="00486FA8">
        <w:rPr>
          <w:sz w:val="20"/>
          <w:szCs w:val="20"/>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features","type":"article-journal","volume":"47"},"uris":["http://www.mendeley.com/documents/?uuid=7c381026-3c70-42d2-83dc-dc88421e7977"]}],"mendeley":{"formattedCitation":"(Y. P. Li &amp; Huang, 2011)","plainTextFormattedCitation":"(Y. P. Li &amp; Huang, 2011)","previouslyFormattedCitation":"[88]"},"properties":{"noteIndex":0},"schema":"https://github.com/citation-style-language/schema/raw/master/csl-citation.json"}</w:instrText>
      </w:r>
      <w:r w:rsidR="004E7E47">
        <w:rPr>
          <w:sz w:val="20"/>
          <w:szCs w:val="20"/>
        </w:rPr>
        <w:fldChar w:fldCharType="separate"/>
      </w:r>
      <w:r w:rsidR="00486FA8" w:rsidRPr="00486FA8">
        <w:rPr>
          <w:noProof/>
          <w:sz w:val="20"/>
          <w:szCs w:val="20"/>
        </w:rPr>
        <w:t>(Y. P. Li &amp; Huang, 2011)</w:t>
      </w:r>
      <w:r w:rsidR="004E7E47">
        <w:rPr>
          <w:sz w:val="20"/>
          <w:szCs w:val="20"/>
        </w:rPr>
        <w:fldChar w:fldCharType="end"/>
      </w:r>
      <w:r w:rsidRPr="00281D91">
        <w:rPr>
          <w:sz w:val="20"/>
          <w:szCs w:val="20"/>
        </w:rPr>
        <w:t>.</w:t>
      </w:r>
    </w:p>
    <w:p w14:paraId="0112AFA8" w14:textId="77777777" w:rsidR="00D87A7A" w:rsidRPr="00281D91" w:rsidRDefault="00D94528"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Mathematical programming techniques</w:t>
      </w:r>
    </w:p>
    <w:p w14:paraId="5DE96933" w14:textId="11E0F8C3" w:rsidR="00E710F9" w:rsidRDefault="007D31D7" w:rsidP="00E710F9">
      <w:pPr>
        <w:pStyle w:val="NormalWeb"/>
        <w:spacing w:before="0" w:beforeAutospacing="0" w:after="240" w:afterAutospacing="0"/>
        <w:jc w:val="both"/>
        <w:rPr>
          <w:sz w:val="20"/>
          <w:szCs w:val="20"/>
        </w:rPr>
      </w:pPr>
      <w:r w:rsidRPr="007D31D7">
        <w:rPr>
          <w:sz w:val="20"/>
          <w:szCs w:val="20"/>
        </w:rPr>
        <w:t>Establishing the types of programming affects</w:t>
      </w:r>
      <w:r w:rsidR="004A753B">
        <w:rPr>
          <w:sz w:val="20"/>
          <w:szCs w:val="20"/>
        </w:rPr>
        <w:t xml:space="preserve"> </w:t>
      </w:r>
      <w:r w:rsidR="00AC5CD6" w:rsidRPr="00281D91">
        <w:rPr>
          <w:sz w:val="20"/>
          <w:szCs w:val="20"/>
        </w:rPr>
        <w:t>how the study deals with the uncertainty within the programming scheme, affecting the robustness of the model. Depending on the modeling strategies of the uncertain parameters, there are related mathematical programming techniques such as Multi</w:t>
      </w:r>
      <w:r w:rsidR="000F1DDE">
        <w:rPr>
          <w:sz w:val="20"/>
          <w:szCs w:val="20"/>
        </w:rPr>
        <w:t>-</w:t>
      </w:r>
      <w:r w:rsidR="00AC5CD6" w:rsidRPr="00281D91">
        <w:rPr>
          <w:sz w:val="20"/>
          <w:szCs w:val="20"/>
        </w:rPr>
        <w:t xml:space="preserve">stage Stochastic Programming, Interval Parameter Programming, and Fuzzy Programming. </w:t>
      </w:r>
      <w:r w:rsidR="00064B76" w:rsidRPr="00064B76">
        <w:rPr>
          <w:sz w:val="20"/>
          <w:szCs w:val="20"/>
        </w:rPr>
        <w:t>MSP (also TSP) responds to cases where uncertainty exists but in the later stages of the planning scheme, where TSP represents lower computationally cost strategies compared to MSP</w:t>
      </w:r>
      <w:r w:rsidR="00351DBC">
        <w:rPr>
          <w:sz w:val="20"/>
          <w:szCs w:val="20"/>
        </w:rPr>
        <w:t xml:space="preserve"> </w:t>
      </w:r>
      <w:r w:rsidR="00EC18C9">
        <w:rPr>
          <w:sz w:val="20"/>
          <w:szCs w:val="20"/>
        </w:rPr>
        <w:t xml:space="preserve">regarding the scenario tree related </w:t>
      </w:r>
      <w:r w:rsidR="00EC18C9">
        <w:rPr>
          <w:sz w:val="20"/>
          <w:szCs w:val="20"/>
        </w:rPr>
        <w:fldChar w:fldCharType="begin" w:fldLock="1"/>
      </w:r>
      <w:r w:rsidR="00486FA8">
        <w:rPr>
          <w:sz w:val="20"/>
          <w:szCs w:val="20"/>
        </w:rPr>
        <w:instrText>ADDIN CSL_CITATION {"citationItems":[{"id":"ITEM-1","itemData":{"DOI":"10.1016/j.jclepro.2017.02.100","ISSN":"09596526","abstract":"In this study, a Monte Carlo simulation based dual-interval stochastic programming (MC-DSP) method is developed for assessment of uncertainty effects on crop planning and irrigation water supply associated with multiple uncertainties expressed as dual intervals and probability distributions. MC-DSP can permit in-depth analyses of various policies that are associated with different levels of economic consequences (due to uncertain water inflow) when the pre-regulated irrigation targets are violated. The developed method is applied to crop planning and water allocation for the Zhangweinan River Basin in China. Solutions of crop planning and irrigation-water allocation under different probability distributions and plausibility degrees are generated. Results reveal that surface water availabilities associated with different probability distributions can lead to changed system benefits and irrigation shortages. Moreover, water is insufficient to satisfy the requirement for wheat due to its high requirement for irrigation, which may lead to the risk of food supply. Each subarea of farmland would suffer water deficit under all scenarios (particularly for subareas of Daming county and Neihuang county) when inflow level range from very-low to high. The conflicts between economic development and agricultural sustainability would be a challenged issue that would enforce the local authority to adjust the current food security policy.","author":[{"dropping-particle":"","family":"Liu","given":"J.","non-dropping-particle":"","parse-names":false,"suffix":""},{"dropping-particle":"","family":"Li","given":"Y. P.","non-dropping-particle":"","parse-names":false,"suffix":""},{"dropping-particle":"","family":"Huang","given":"G. H.","non-dropping-particle":"","parse-names":false,"suffix":""},{"dropping-particle":"","family":"Zhuang","given":"X. W.","non-dropping-particle":"","parse-names":false,"suffix":""},{"dropping-particle":"","family":"Fu","given":"H. Y.","non-dropping-particle":"","parse-names":false,"suffix":""}],"container-title":"Journal of Cleaner Production","id":"ITEM-1","issued":{"date-parts":[["2017"]]},"page":"945-967","title":"Assessment of uncertainty effects on crop planning and irrigation water supply using a Monte Carlo simulation based dual-interval stochastic programming method","type":"article-journal","volume":"149"},"uris":["http://www.mendeley.com/documents/?uuid=47c95fac-ee96-4fc9-ba41-bfbab6951ff4"]}],"mendeley":{"formattedCitation":"(J. Liu et al., 2017)","plainTextFormattedCitation":"(J. Liu et al., 2017)","previouslyFormattedCitation":"[82]"},"properties":{"noteIndex":0},"schema":"https://github.com/citation-style-language/schema/raw/master/csl-citation.json"}</w:instrText>
      </w:r>
      <w:r w:rsidR="00EC18C9">
        <w:rPr>
          <w:sz w:val="20"/>
          <w:szCs w:val="20"/>
        </w:rPr>
        <w:fldChar w:fldCharType="separate"/>
      </w:r>
      <w:r w:rsidR="00486FA8" w:rsidRPr="00486FA8">
        <w:rPr>
          <w:noProof/>
          <w:sz w:val="20"/>
          <w:szCs w:val="20"/>
        </w:rPr>
        <w:t>(J. Liu et al., 2017)</w:t>
      </w:r>
      <w:r w:rsidR="00EC18C9">
        <w:rPr>
          <w:sz w:val="20"/>
          <w:szCs w:val="20"/>
        </w:rPr>
        <w:fldChar w:fldCharType="end"/>
      </w:r>
      <w:r w:rsidR="00EC18C9">
        <w:rPr>
          <w:sz w:val="20"/>
          <w:szCs w:val="20"/>
        </w:rPr>
        <w:t>,</w:t>
      </w:r>
      <w:r w:rsidR="00064B76" w:rsidRPr="00064B76">
        <w:rPr>
          <w:sz w:val="20"/>
          <w:szCs w:val="20"/>
        </w:rPr>
        <w:t xml:space="preserve"> but is less flexible considering only two-stage decisions</w:t>
      </w:r>
      <w:r w:rsidR="00064B76">
        <w:rPr>
          <w:sz w:val="20"/>
          <w:szCs w:val="20"/>
        </w:rPr>
        <w:t xml:space="preserve"> </w:t>
      </w:r>
      <w:r w:rsidR="00EC18C9">
        <w:rPr>
          <w:sz w:val="20"/>
          <w:szCs w:val="20"/>
        </w:rPr>
        <w:fldChar w:fldCharType="begin" w:fldLock="1"/>
      </w:r>
      <w:r w:rsidR="00486FA8">
        <w:rPr>
          <w:sz w:val="20"/>
          <w:szCs w:val="20"/>
        </w:rPr>
        <w:instrText>ADDIN CSL_CITATION {"citationItems":[{"id":"ITEM-1","itemData":{"DOI":"10.1007/s00477-017-1490-0","ISBN":"0047701714","ISSN":"14363259","abstract":"In this study, a risk aversion based interval stochastic programming (RAIS) method is proposed through integrating interval multistage stochastic programming and conditional value at risk (CVaR) measure for tackling uncertainties expressed as probability distributions and intervals within a multistage context. The RAIS method can reflect dynamic features of the system conditions through transactions at discrete points in time over the planning horizon. Using the CVaR measure, RAIS can effectively reflect system risk resulted from random parameters. When random events are occurred, the adjustable alternatives can be achieved by setting desired targets according to the CVaR, which could make the revised decisions to minimize the economic penalties. Then, the RAIS method is applied to planning agricultural water management in the Zhangweinan River Basin that is plagued by drought due to serious water scarcity. A set of decision alternatives with different combinations of risk levels employed to the objective function and constraints are generated for planning water resources allocation. The results can not only help decision makers examine potential interactions between risks under uncertainty, but also help generate desired policies for agricultural water management with a maximized payoff and a minimized loss.","author":[{"dropping-particle":"","family":"Li","given":"Q. Q.","non-dropping-particle":"","parse-names":false,"suffix":""},{"dropping-particle":"","family":"Li","given":"Y. P.","non-dropping-particle":"","parse-names":false,"suffix":""},{"dropping-particle":"","family":"Huang","given":"G. H.","non-dropping-particle":"","parse-names":false,"suffix":""},{"dropping-particle":"","family":"Wang","given":"C. X.","non-dropping-particle":"","parse-names":false,"suffix":""}],"container-title":"Stochastic Environmental Research and Risk Assessment","id":"ITEM-1","issue":"3","issued":{"date-parts":[["2018"]]},"page":"715-732","title":"Risk aversion based interval stochastic programming approach for agricultural water management under uncertainty","type":"article-journal","volume":"32"},"uris":["http://www.mendeley.com/documents/?uuid=31817859-f6b5-41b0-85b3-4159783fe3ca"]}],"mendeley":{"formattedCitation":"(Q. Q. Li et al., 2018)","plainTextFormattedCitation":"(Q. Q. Li et al., 2018)","previouslyFormattedCitation":"[48]"},"properties":{"noteIndex":0},"schema":"https://github.com/citation-style-language/schema/raw/master/csl-citation.json"}</w:instrText>
      </w:r>
      <w:r w:rsidR="00EC18C9">
        <w:rPr>
          <w:sz w:val="20"/>
          <w:szCs w:val="20"/>
        </w:rPr>
        <w:fldChar w:fldCharType="separate"/>
      </w:r>
      <w:r w:rsidR="00486FA8" w:rsidRPr="00486FA8">
        <w:rPr>
          <w:noProof/>
          <w:sz w:val="20"/>
          <w:szCs w:val="20"/>
        </w:rPr>
        <w:t>(Q. Q. Li et al., 2018)</w:t>
      </w:r>
      <w:r w:rsidR="00EC18C9">
        <w:rPr>
          <w:sz w:val="20"/>
          <w:szCs w:val="20"/>
        </w:rPr>
        <w:fldChar w:fldCharType="end"/>
      </w:r>
      <w:r w:rsidR="00AC5CD6" w:rsidRPr="00281D91">
        <w:rPr>
          <w:sz w:val="20"/>
          <w:szCs w:val="20"/>
        </w:rPr>
        <w:t xml:space="preserve">. </w:t>
      </w:r>
      <w:r w:rsidR="00D33627" w:rsidRPr="00D33627">
        <w:rPr>
          <w:sz w:val="20"/>
          <w:szCs w:val="20"/>
        </w:rPr>
        <w:t>Usually, the studies use three to five scenarios</w:t>
      </w:r>
      <w:r w:rsidR="00A263FA">
        <w:rPr>
          <w:sz w:val="20"/>
          <w:szCs w:val="20"/>
        </w:rPr>
        <w:t xml:space="preserve"> </w:t>
      </w:r>
      <w:r w:rsidR="00465480">
        <w:rPr>
          <w:sz w:val="20"/>
          <w:szCs w:val="20"/>
        </w:rPr>
        <w:fldChar w:fldCharType="begin" w:fldLock="1"/>
      </w:r>
      <w:r w:rsidR="00486FA8">
        <w:rPr>
          <w:sz w:val="20"/>
          <w:szCs w:val="20"/>
        </w:rPr>
        <w:instrText>ADDIN CSL_CITATION {"citationItems":[{"id":"ITEM-1","itemData":{"DOI":"10.1016/j.agwat.2013.07.013","ISSN":"03783774","abstract":"In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Management","id":"ITEM-1","issued":{"date-parts":[["2013"]]},"page":"69-79","title":"A multistage irrigation water allocation model for agricultural land-use planning under uncertainty","type":"article-journal","volume":"129"},"uris":["http://www.mendeley.com/documents/?uuid=92450863-bf02-4cb1-b447-d30005826178"]},{"id":"ITEM-2","itemData":{"DOI":"10.1007/s00477-008-0256-0","ISSN":"14363240","abstract":"Rapid population growth and economy development have led to increasing reliance on water resources. It is even aggravated for agricultural irrigation systems where more water is necessary to support the increasing population. In this study, an inexact programming method based on two-stage stochastic programming and interval-parameter programming is developed to obtain optimal water-allocation strategies for agricultural irrigation systems. It is capable of handling such problems where two-stage decisions need to be suggested under random- and interval-parameter inputs. An interactive solving procedure derived from conventional interval-parameter programming makes it possible for the impact of lower and upper bounds of interval inputs to be well reflected in the resulting solutions. An agricultural irrigation management problem is then provided to demonstrate the applicability, and reasonable solutions are obtained. Compared to the solutions from a representative interval-parameter programming model where only one decision-stage exists, the interval of optimized objective-function value is narrow, indicating more alternatives could be provided when water-allocation targets are rather high. However, chances of obtaining more benefits exist in association with a risk of paying more penalties; such a relationship becomes apparent when the variation of water availability is much intensive. © Springer-Verlag 2008.","author":[{"dropping-particle":"","family":"Lu","given":"H. W.","non-dropping-particle":"","parse-names":false,"suffix":""},{"dropping-particle":"","family":"Huang","given":"Gordon H.","non-dropping-particle":"","parse-names":false,"suffix":""},{"dropping-particle":"","family":"He","given":"L.","non-dropping-particle":"","parse-names":false,"suffix":""}],"container-title":"Stochastic Environmental Research and Risk Assessment","id":"ITEM-2","issue":"6","issued":{"date-parts":[["2009"]]},"page":"759-768","title":"An inexact programming method for agricultural irrigation systems under parameter uncertainty","type":"article-journal","volume":"23"},"uris":["http://www.mendeley.com/documents/?uuid=3083069f-ffc1-4dab-b34b-a6eaf780a99b"]}],"mendeley":{"formattedCitation":"(Dai &amp; Li, 2013; H. W. Lu et al., 2009)","plainTextFormattedCitation":"(Dai &amp; Li, 2013; H. W. Lu et al., 2009)","previouslyFormattedCitation":"[65], [92]"},"properties":{"noteIndex":0},"schema":"https://github.com/citation-style-language/schema/raw/master/csl-citation.json"}</w:instrText>
      </w:r>
      <w:r w:rsidR="00465480">
        <w:rPr>
          <w:sz w:val="20"/>
          <w:szCs w:val="20"/>
        </w:rPr>
        <w:fldChar w:fldCharType="separate"/>
      </w:r>
      <w:r w:rsidR="00486FA8" w:rsidRPr="00486FA8">
        <w:rPr>
          <w:noProof/>
          <w:sz w:val="20"/>
          <w:szCs w:val="20"/>
        </w:rPr>
        <w:t>(Dai &amp; Li, 2013; H. W. Lu et al., 2009)</w:t>
      </w:r>
      <w:r w:rsidR="00465480">
        <w:rPr>
          <w:sz w:val="20"/>
          <w:szCs w:val="20"/>
        </w:rPr>
        <w:fldChar w:fldCharType="end"/>
      </w:r>
      <w:r w:rsidR="00D33627" w:rsidRPr="00D33627">
        <w:rPr>
          <w:sz w:val="20"/>
          <w:szCs w:val="20"/>
        </w:rPr>
        <w:t xml:space="preserve">, but it relies on </w:t>
      </w:r>
      <w:r w:rsidR="00FF4887" w:rsidRPr="00D33627">
        <w:rPr>
          <w:sz w:val="20"/>
          <w:szCs w:val="20"/>
        </w:rPr>
        <w:t>researchers</w:t>
      </w:r>
      <w:r w:rsidR="00DF165F">
        <w:rPr>
          <w:sz w:val="20"/>
          <w:szCs w:val="20"/>
        </w:rPr>
        <w:t>'</w:t>
      </w:r>
      <w:r w:rsidR="00FF4887" w:rsidRPr="00D33627">
        <w:rPr>
          <w:sz w:val="20"/>
          <w:szCs w:val="20"/>
        </w:rPr>
        <w:t xml:space="preserve"> </w:t>
      </w:r>
      <w:r w:rsidR="00D33627" w:rsidRPr="00D33627">
        <w:rPr>
          <w:sz w:val="20"/>
          <w:szCs w:val="20"/>
        </w:rPr>
        <w:t>criteria and the number of scenarios required to represent the uncertainty</w:t>
      </w:r>
      <w:r w:rsidR="00FF52B4">
        <w:rPr>
          <w:sz w:val="20"/>
          <w:szCs w:val="20"/>
        </w:rPr>
        <w:t>.</w:t>
      </w:r>
      <w:r w:rsidR="003B4776">
        <w:rPr>
          <w:sz w:val="20"/>
          <w:szCs w:val="20"/>
        </w:rPr>
        <w:t xml:space="preserve"> </w:t>
      </w:r>
      <w:r w:rsidR="00AC5CD6" w:rsidRPr="00281D91">
        <w:rPr>
          <w:sz w:val="20"/>
          <w:szCs w:val="20"/>
        </w:rPr>
        <w:t>On the other hand, IPP and F</w:t>
      </w:r>
      <w:r w:rsidR="0080428F">
        <w:rPr>
          <w:sz w:val="20"/>
          <w:szCs w:val="20"/>
        </w:rPr>
        <w:t>P</w:t>
      </w:r>
      <w:r w:rsidR="00AC5CD6" w:rsidRPr="00281D91">
        <w:rPr>
          <w:sz w:val="20"/>
          <w:szCs w:val="20"/>
        </w:rPr>
        <w:t xml:space="preserve"> comprise one-stage modeling strategies where the associated parameters respond to uncertain processes throughout the planning horizon. Planning schemes also address combined techniques considering uncertain stages realization (i.e., MSP-IPP, MSP-FP, MSP-IPP-FP), strategies for uncertain analysis, and risk</w:t>
      </w:r>
      <w:r w:rsidR="004A753B">
        <w:rPr>
          <w:sz w:val="20"/>
          <w:szCs w:val="20"/>
        </w:rPr>
        <w:t xml:space="preserve"> </w:t>
      </w:r>
      <w:r w:rsidR="00AC5CD6" w:rsidRPr="00281D91">
        <w:rPr>
          <w:sz w:val="20"/>
          <w:szCs w:val="20"/>
        </w:rPr>
        <w:t>control</w:t>
      </w:r>
      <w:r w:rsidR="004A753B">
        <w:rPr>
          <w:sz w:val="20"/>
          <w:szCs w:val="20"/>
        </w:rPr>
        <w:t xml:space="preserve">, including </w:t>
      </w:r>
      <w:r w:rsidR="00AC5CD6" w:rsidRPr="00281D91">
        <w:rPr>
          <w:sz w:val="20"/>
          <w:szCs w:val="20"/>
        </w:rPr>
        <w:t>R</w:t>
      </w:r>
      <w:r w:rsidR="0080428F">
        <w:rPr>
          <w:sz w:val="20"/>
          <w:szCs w:val="20"/>
        </w:rPr>
        <w:t>O</w:t>
      </w:r>
      <w:r w:rsidR="00AC5CD6" w:rsidRPr="00281D91">
        <w:rPr>
          <w:sz w:val="20"/>
          <w:szCs w:val="20"/>
        </w:rPr>
        <w:t xml:space="preserve">, CCP, </w:t>
      </w:r>
      <w:r w:rsidR="004A753B">
        <w:rPr>
          <w:sz w:val="20"/>
          <w:szCs w:val="20"/>
        </w:rPr>
        <w:t xml:space="preserve">and </w:t>
      </w:r>
      <w:r w:rsidR="00AC5CD6" w:rsidRPr="00281D91">
        <w:rPr>
          <w:sz w:val="20"/>
          <w:szCs w:val="20"/>
        </w:rPr>
        <w:t>CVaR. Additionally, the case studies can address various objectives as non-linear behaviors in the system, reflecting the significance of integrating approaches based on MOP and NLP. Therefore, a prior in-depth understanding of the system conditions and the most suitable M</w:t>
      </w:r>
      <w:r w:rsidR="0080428F">
        <w:rPr>
          <w:sz w:val="20"/>
          <w:szCs w:val="20"/>
        </w:rPr>
        <w:t>P</w:t>
      </w:r>
      <w:r w:rsidR="00AC5CD6" w:rsidRPr="00281D91">
        <w:rPr>
          <w:sz w:val="20"/>
          <w:szCs w:val="20"/>
        </w:rPr>
        <w:t xml:space="preserve"> technique must exist to face every case study, supporting better water decision-making problem-solving approach.</w:t>
      </w:r>
    </w:p>
    <w:p w14:paraId="7634757B" w14:textId="77777777" w:rsidR="00741A89" w:rsidRDefault="00741A89" w:rsidP="00E710F9">
      <w:pPr>
        <w:pStyle w:val="NormalWeb"/>
        <w:spacing w:before="0" w:beforeAutospacing="0" w:after="240" w:afterAutospacing="0"/>
        <w:jc w:val="both"/>
        <w:rPr>
          <w:sz w:val="20"/>
          <w:szCs w:val="20"/>
        </w:rPr>
      </w:pPr>
    </w:p>
    <w:p w14:paraId="17BA0EDD" w14:textId="32D4A9A1" w:rsidR="00D87A7A" w:rsidRPr="00281D91" w:rsidRDefault="00D87A7A" w:rsidP="00E710F9">
      <w:pPr>
        <w:pStyle w:val="NormalWeb"/>
        <w:numPr>
          <w:ilvl w:val="2"/>
          <w:numId w:val="1"/>
        </w:numPr>
        <w:spacing w:before="0" w:beforeAutospacing="0" w:after="120" w:afterAutospacing="0"/>
        <w:ind w:left="567" w:hanging="567"/>
        <w:jc w:val="both"/>
        <w:rPr>
          <w:sz w:val="20"/>
          <w:szCs w:val="20"/>
        </w:rPr>
      </w:pPr>
      <w:r w:rsidRPr="00281D91">
        <w:rPr>
          <w:sz w:val="20"/>
          <w:szCs w:val="20"/>
        </w:rPr>
        <w:t>M</w:t>
      </w:r>
      <w:r w:rsidR="0080428F">
        <w:rPr>
          <w:sz w:val="20"/>
          <w:szCs w:val="20"/>
        </w:rPr>
        <w:t>P</w:t>
      </w:r>
      <w:r w:rsidRPr="00281D91">
        <w:rPr>
          <w:sz w:val="20"/>
          <w:szCs w:val="20"/>
        </w:rPr>
        <w:t xml:space="preserve"> s</w:t>
      </w:r>
      <w:r w:rsidR="00D94528" w:rsidRPr="00281D91">
        <w:rPr>
          <w:sz w:val="20"/>
          <w:szCs w:val="20"/>
        </w:rPr>
        <w:t>olution strategies</w:t>
      </w:r>
    </w:p>
    <w:p w14:paraId="768D1BD4" w14:textId="19330281" w:rsidR="00D94528" w:rsidRPr="00281D91" w:rsidRDefault="00AD13AF" w:rsidP="00E710F9">
      <w:pPr>
        <w:pStyle w:val="NormalWeb"/>
        <w:spacing w:before="0" w:beforeAutospacing="0" w:after="240" w:afterAutospacing="0"/>
        <w:jc w:val="both"/>
        <w:rPr>
          <w:sz w:val="20"/>
          <w:szCs w:val="20"/>
        </w:rPr>
      </w:pPr>
      <w:r w:rsidRPr="00281D91">
        <w:rPr>
          <w:sz w:val="20"/>
          <w:szCs w:val="20"/>
        </w:rPr>
        <w:t xml:space="preserve">Selecting the proper strategy will reduce the time spent getting the solution for providing the water problem optimization schemes. </w:t>
      </w:r>
      <w:r w:rsidR="003A4090">
        <w:rPr>
          <w:sz w:val="20"/>
          <w:szCs w:val="20"/>
        </w:rPr>
        <w:t>T</w:t>
      </w:r>
      <w:r w:rsidRPr="00281D91">
        <w:rPr>
          <w:sz w:val="20"/>
          <w:szCs w:val="20"/>
        </w:rPr>
        <w:t>h</w:t>
      </w:r>
      <w:r w:rsidR="004A753B">
        <w:rPr>
          <w:sz w:val="20"/>
          <w:szCs w:val="20"/>
        </w:rPr>
        <w:t>ree suitable solution alternatives are</w:t>
      </w:r>
      <w:r w:rsidRPr="00281D91">
        <w:rPr>
          <w:sz w:val="20"/>
          <w:szCs w:val="20"/>
        </w:rPr>
        <w:t xml:space="preserve"> closely related to the type of programming under uncertainty to solve the mathematical water management model. Metaheuristics and Exact Methods comprise strategies related to the MSP approach, and Model Transformation derives from using MSP jointly with IPP or F</w:t>
      </w:r>
      <w:r w:rsidR="0080428F">
        <w:rPr>
          <w:sz w:val="20"/>
          <w:szCs w:val="20"/>
        </w:rPr>
        <w:t>P</w:t>
      </w:r>
      <w:r w:rsidRPr="00281D91">
        <w:rPr>
          <w:sz w:val="20"/>
          <w:szCs w:val="20"/>
        </w:rPr>
        <w:t xml:space="preserve"> Metaheuristics </w:t>
      </w:r>
      <w:r w:rsidR="005C4347">
        <w:rPr>
          <w:sz w:val="20"/>
          <w:szCs w:val="20"/>
        </w:rPr>
        <w:t>comprise</w:t>
      </w:r>
      <w:r w:rsidRPr="00281D91">
        <w:rPr>
          <w:sz w:val="20"/>
          <w:szCs w:val="20"/>
        </w:rPr>
        <w:t xml:space="preserve"> strategies </w:t>
      </w:r>
      <w:r w:rsidR="003A4090">
        <w:rPr>
          <w:sz w:val="20"/>
          <w:szCs w:val="20"/>
        </w:rPr>
        <w:t xml:space="preserve">such </w:t>
      </w:r>
      <w:r w:rsidRPr="00281D91">
        <w:rPr>
          <w:sz w:val="20"/>
          <w:szCs w:val="20"/>
        </w:rPr>
        <w:t xml:space="preserve">as evolutionary algorithms (i.e., Genetics Algorithms) </w:t>
      </w:r>
      <w:r w:rsidR="00ED4F8D">
        <w:rPr>
          <w:sz w:val="20"/>
          <w:szCs w:val="20"/>
        </w:rPr>
        <w:fldChar w:fldCharType="begin" w:fldLock="1"/>
      </w:r>
      <w:r w:rsidR="00486FA8">
        <w:rPr>
          <w:sz w:val="20"/>
          <w:szCs w:val="20"/>
        </w:rPr>
        <w:instrText>ADDIN CSL_CITATION {"citationItems":[{"id":"ITEM-1","itemData":{"DOI":"10.1016/j.agwat.2020.106630","ISSN":"18732283","abstract":"The spatial heterogeneity of yield caused by the interactions between soil types, and crop types, the nonlinear relationship between yield and irrigation, and risks and uncertainties in the process of decision making make water allocation become a challenging task. To address the above problems, this paper proposed a framework that couples the distributed AquaCrop simulation model with a risk-based probabilistic-possibilistic programming with fuzzy random coefficients optimization model. Compared with the conventional optimization models, it can make the optimal water allocation schemes based on the actual crop growth process, at the same time with considerations of multiple uncertainties expressed as fuzzy random variables and stochastic variables, and the water-shortage risk expressed as the water uniform-scarcity index (WUSI). Besides, it can address the relationship between the objective function with fuzzy random coefficient and fuzzy goals set by decision-makers through the permissible levels. Moreover, three risk scenarios with three water availability-violated probabilities, three allowable water-shortage risk levels, and three predefined objective-probability levels of water allocation, yield, and permissible level are examined, and influenced degrees of above risk parameters on system's outputs are explored by the sensitivity analysis method. The developed model is used to a case study of irrigation water resources management in the Yingke district (YID), Heihe River Basin, China. The results show that the optimal water allocation schemes and permissible level have different responses on risk parameters and the developed model can tradeoff the relationships amid water allocation, water-shortage risk, yield, and permissible levels. It can help managers to identify desired decision alternatives in water allocation schemes among different crops in different soil types and different risk levels.","author":[{"dropping-particle":"","family":"Wang","given":"Youzhi","non-dropping-particle":"","parse-names":false,"suffix":""},{"dropping-particle":"","family":"Guo","given":"Ping","non-dropping-particle":"","parse-names":false,"suffix":""}],"container-title":"Agricultural Water Management","id":"ITEM-1","issued":{"date-parts":[["2021"]]},"page":"106630","publisher":"Elsevier B.V.","title":"Irrigation water resources optimization with consideration of the regional agro-hydrological process of crop growth and multiple uncertainties","type":"article-journal","volume":"245"},"uris":["http://www.mendeley.com/documents/?uuid=0d0e8e02-bcc6-43a4-94e7-85a5bd2655f9"]}],"mendeley":{"formattedCitation":"(Wang &amp; Guo, 2021)","plainTextFormattedCitation":"(Wang &amp; Guo, 2021)","previouslyFormattedCitation":"[71]"},"properties":{"noteIndex":0},"schema":"https://github.com/citation-style-language/schema/raw/master/csl-citation.json"}</w:instrText>
      </w:r>
      <w:r w:rsidR="00ED4F8D">
        <w:rPr>
          <w:sz w:val="20"/>
          <w:szCs w:val="20"/>
        </w:rPr>
        <w:fldChar w:fldCharType="separate"/>
      </w:r>
      <w:r w:rsidR="00486FA8" w:rsidRPr="00486FA8">
        <w:rPr>
          <w:noProof/>
          <w:sz w:val="20"/>
          <w:szCs w:val="20"/>
        </w:rPr>
        <w:t>(Wang &amp; Guo, 2021)</w:t>
      </w:r>
      <w:r w:rsidR="00ED4F8D">
        <w:rPr>
          <w:sz w:val="20"/>
          <w:szCs w:val="20"/>
        </w:rPr>
        <w:fldChar w:fldCharType="end"/>
      </w:r>
      <w:r w:rsidR="00ED4F8D">
        <w:rPr>
          <w:sz w:val="20"/>
          <w:szCs w:val="20"/>
        </w:rPr>
        <w:t xml:space="preserve"> </w:t>
      </w:r>
      <w:r w:rsidRPr="00281D91">
        <w:rPr>
          <w:sz w:val="20"/>
          <w:szCs w:val="20"/>
        </w:rPr>
        <w:t xml:space="preserve">and the </w:t>
      </w:r>
      <w:r w:rsidR="00A27F70">
        <w:rPr>
          <w:sz w:val="20"/>
          <w:szCs w:val="20"/>
        </w:rPr>
        <w:t>B</w:t>
      </w:r>
      <w:r w:rsidRPr="00281D91">
        <w:rPr>
          <w:sz w:val="20"/>
          <w:szCs w:val="20"/>
        </w:rPr>
        <w:t xml:space="preserve">ee </w:t>
      </w:r>
      <w:r w:rsidR="00A27F70">
        <w:rPr>
          <w:sz w:val="20"/>
          <w:szCs w:val="20"/>
        </w:rPr>
        <w:t>C</w:t>
      </w:r>
      <w:r w:rsidRPr="00281D91">
        <w:rPr>
          <w:sz w:val="20"/>
          <w:szCs w:val="20"/>
        </w:rPr>
        <w:t xml:space="preserve">olony </w:t>
      </w:r>
      <w:r w:rsidR="00A27F70">
        <w:rPr>
          <w:sz w:val="20"/>
          <w:szCs w:val="20"/>
        </w:rPr>
        <w:t>A</w:t>
      </w:r>
      <w:r w:rsidRPr="00281D91">
        <w:rPr>
          <w:sz w:val="20"/>
          <w:szCs w:val="20"/>
        </w:rPr>
        <w:t xml:space="preserve">lgorithm </w:t>
      </w:r>
      <w:r w:rsidR="004F38AA" w:rsidRPr="00281D91">
        <w:rPr>
          <w:sz w:val="20"/>
          <w:szCs w:val="20"/>
        </w:rPr>
        <w:fldChar w:fldCharType="begin" w:fldLock="1"/>
      </w:r>
      <w:r w:rsidR="00486FA8">
        <w:rPr>
          <w:sz w:val="20"/>
          <w:szCs w:val="20"/>
        </w:rPr>
        <w:instrText>ADDIN CSL_CITATION {"citationItems":[{"id":"ITEM-1","itemData":{"DOI":"10.1016/j.agwat.2017.03.001","ISSN":"18732283","abstract":"Due to different responses of crop growth stages to the water deficit, it is necessary to optimize water allocation between different growth stages to obtain the maximum food production in reservoir irrigation systems which are widely distributed throughout Southern China and India. In order to address the inputs uncertainties and dynamics existing in the above agricultural water management, an interval multistage water allocation model is developed. By incorporating multistage stochastic programming and interval parameter programming, the developed model can deal with uncertain inputs both expressed as interval parameters and probability distributions, and realize a dynamic irrigation among different growth stages from a reservoir. In the model, water requirement targets are first treated as first-stage decision variables to tackle the unique problem of agricultural water management. Additionally, given that net benefit and penalty of each growth stage are key parameters due to their determinative roles for allocation between different growth stages, a crop water production function is introduced into the calculation to make them factually reflect the competition among different growth stages. The model is then applied to the Yangshudang Irrigation District to plan rice irrigation and demonstrate its applicability. Rainfall has been divided into five levels with probability distributions in each growth stage and parameters have been characterized as interval numbers to show system uncertainty. Five scenarios that represent different initial active storage levels of the reservoir are set to acquire more detailed results. Through the parameter estimation, net benefits are [1.08, 1.29], [5.04, 6.01], [11.79, 14.08] and [1.61, 1.92] RMB/m3, and penalties are [2.39, 2.48], [11.13, 11.54], [26.05, 27.01] and [3.55, 3.68] RMB/m3 for tillering stage, booting stage, heading stage and milky stage respectively. Through the model simulation, water requirement targets in booting stage and heading stage under all scenarios are set at their upper bound, while this figure in tillering stage reaches its upper bound only when initial active storage is under high or very high level. The results show that irrigation water can be optimally allocated between different growth stages of a single crop in a single reservoir system under inputs uncertainty. Although there is a limitation to regard rainfall as to be uniform in the whole area, the solutions of water requirement ta…","author":[{"dropping-particle":"","family":"Chen","given":"Shu","non-dropping-particle":"","parse-names":false,"suffix":""},{"dropping-particle":"","family":"Shao","given":"Dongguo","non-dropping-particle":"","parse-names":false,"suffix":""},{"dropping-particle":"","family":"Gu","given":"Wenquan","non-dropping-particle":"","parse-names":false,"suffix":""},{"dropping-particle":"","family":"Xu","given":"Baoli","non-dropping-particle":"","parse-names":false,"suffix":""},{"dropping-particle":"","family":"Li","given":"Haoxin","non-dropping-particle":"","parse-names":false,"suffix":""},{"dropping-particle":"","family":"Fang","given":"Longzhang","non-dropping-particle":"","parse-names":false,"suffix":""}],"container-title":"Agricultural Water Management","id":"ITEM-1","issued":{"date-parts":[["2017"]]},"page":"86-97","publisher":"Elsevier B.V.","title":"An interval multistage water allocation model for crop different growth stages under inputs uncertainty","type":"article-journal","volume":"186"},"uris":["http://www.mendeley.com/documents/?uuid=401247ec-95de-46cd-a6df-8258dd20ccab"]}],"mendeley":{"formattedCitation":"(S. Chen et al., 2017)","plainTextFormattedCitation":"(S. Chen et al., 2017)","previouslyFormattedCitation":"[68]"},"properties":{"noteIndex":0},"schema":"https://github.com/citation-style-language/schema/raw/master/csl-citation.json"}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(S. Chen et al., 2017)</w:t>
      </w:r>
      <w:r w:rsidR="004F38AA" w:rsidRPr="00281D91">
        <w:rPr>
          <w:sz w:val="20"/>
          <w:szCs w:val="20"/>
        </w:rPr>
        <w:fldChar w:fldCharType="end"/>
      </w:r>
      <w:r w:rsidRPr="00281D91">
        <w:rPr>
          <w:sz w:val="20"/>
          <w:szCs w:val="20"/>
        </w:rPr>
        <w:t>. The exact</w:t>
      </w:r>
      <w:r w:rsidR="004A753B">
        <w:rPr>
          <w:sz w:val="20"/>
          <w:szCs w:val="20"/>
        </w:rPr>
        <w:t xml:space="preserve"> </w:t>
      </w:r>
      <w:r w:rsidRPr="00281D91">
        <w:rPr>
          <w:sz w:val="20"/>
          <w:szCs w:val="20"/>
        </w:rPr>
        <w:t xml:space="preserve">methods </w:t>
      </w:r>
      <w:r w:rsidR="004A753B">
        <w:rPr>
          <w:sz w:val="20"/>
          <w:szCs w:val="20"/>
        </w:rPr>
        <w:t xml:space="preserve">solutions </w:t>
      </w:r>
      <w:r w:rsidRPr="00281D91">
        <w:rPr>
          <w:sz w:val="20"/>
          <w:szCs w:val="20"/>
        </w:rPr>
        <w:t xml:space="preserve">include strategies based on the dual model </w:t>
      </w:r>
      <w:r w:rsidR="004F38AA" w:rsidRPr="00281D91">
        <w:rPr>
          <w:sz w:val="20"/>
          <w:szCs w:val="20"/>
        </w:rPr>
        <w:fldChar w:fldCharType="begin" w:fldLock="1"/>
      </w:r>
      <w:r w:rsidR="00486FA8">
        <w:rPr>
          <w:sz w:val="20"/>
          <w:szCs w:val="20"/>
        </w:rPr>
        <w:instrText>ADDIN CSL_CITATION {"citationItems":[{"id":"ITEM-1","itemData":{"DOI":"10.3390/su7089846","ISSN":"20711050","abstract":"Irrigation water management is crucial for agricultural production and livelihood security in many regions and countries throughout the world. In this study, a two-stage stochastic fractional programming (TSFP) method is developed for planning an agricultural water resources management system under uncertainty. TSFP can provide an effective linkage between conflicting economic benefits and the associated penalties; it can also balance conflicting objectives and maximize the system marginal benefit with per unit of input under uncertainty. The developed TSFP method is applied to a real case of agricultural water resources management of the Zhangweinan River Basin China, which is one of the main food and cotton producing regions in north China and faces serious water shortage. The results demonstrate that the TSFP model is advantageous in balancing conflicting objectives and reflecting complicated relationships among multiple system factors. Results also indicate that, under the optimized irrigation target, the optimized water allocation rate of Minyou Channel and Zhangnan Channel are 57.3% and 42.7%, respectively, which adapts the changes in the actual agricultural water resources management problem. Compared with the inexact two-stage water management (ITSP) method, TSFP could more effectively address the sustainable water management problem, provide more information regarding tradeoffs between multiple input factors and system benefits, and help the water managers maintain sustainable water resources development of the Zhangweinan River Basin.","author":[{"dropping-particle":"","family":"Cui","given":"Liang","non-dropping-particle":"","parse-names":false,"suffix":""},{"dropping-particle":"","family":"Li","given":"Yongping","non-dropping-particle":"","parse-names":false,"suffix":""},{"dropping-particle":"","family":"Huang","given":"Guohe","non-dropping-particle":"","parse-names":false,"suffix":""}],"container-title":"Sustainability (Switzerland)","id":"ITEM-1","issue":"8","issued":{"date-parts":[["2015"]]},"page":"9846-9863","title":"Planning an agricultural water resources management system: A two-stage stochastic fractional programming model","type":"article-journal","volume":"7"},"uris":["http://www.mendeley.com/documents/?uuid=ca0a46f3-15ed-4428-a869-fc6a5c4c3c38"]}],"mendeley":{"formattedCitation":"(Cui et al., 2015)","plainTextFormattedCitation":"(Cui et al., 2015)","previouslyFormattedCitation":"[84]"},"properties":{"noteIndex":0},"schema":"https://github.com/citation-style-language/schema/raw/master/csl-citation.json"}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(Cui et al., 2015)</w:t>
      </w:r>
      <w:r w:rsidR="004F38AA" w:rsidRPr="00281D91">
        <w:rPr>
          <w:sz w:val="20"/>
          <w:szCs w:val="20"/>
        </w:rPr>
        <w:fldChar w:fldCharType="end"/>
      </w:r>
      <w:r w:rsidRPr="00281D91">
        <w:rPr>
          <w:sz w:val="20"/>
          <w:szCs w:val="20"/>
        </w:rPr>
        <w:t xml:space="preserve"> and the simplex method as alternatives for facing large-scale problems. Finally, Model Transformation consists of converting the original model (i.e., with uncertainties) into </w:t>
      </w:r>
      <w:r w:rsidR="004A753B">
        <w:rPr>
          <w:sz w:val="20"/>
          <w:szCs w:val="20"/>
        </w:rPr>
        <w:t xml:space="preserve">equivalent </w:t>
      </w:r>
      <w:r w:rsidRPr="00281D91">
        <w:rPr>
          <w:sz w:val="20"/>
          <w:szCs w:val="20"/>
        </w:rPr>
        <w:t xml:space="preserve">deterministic versions using defined bounds </w:t>
      </w:r>
      <w:r w:rsidR="004F38AA" w:rsidRPr="00281D91">
        <w:rPr>
          <w:sz w:val="20"/>
          <w:szCs w:val="20"/>
        </w:rPr>
        <w:fldChar w:fldCharType="begin" w:fldLock="1"/>
      </w:r>
      <w:r w:rsidR="00486FA8">
        <w:rPr>
          <w:sz w:val="20"/>
          <w:szCs w:val="20"/>
        </w:rPr>
        <w:instrText>ADDIN CSL_CITATION {"citationItems":[{"id":"ITEM-1","itemData":{"DOI":"10.1016/j.agwat.2020.106105","ISSN":"18732283","abstract":"A risk-based interval-stochastic optimization modelling approach is developed for agricultural water allocation in response to the complexity arising from uncertainties and risk in agricultural water management systems. The approach comprises conditional-value-at-risk (CVaR) model, inexact two-stage stochastic programming (ITSP) model with imprecise probabilities (IPs), and random-boundary intervals (RBIs) within a general framework. The approach can simultaneously balance expected benefits, penalties, and risks from agricultural water allocation, and can address uncertainties of agricultural water supply and demand in the form of probability distributions and intervals with random boundaries. As demonstrated in Hulan River irrigation area, northeast China, the objective of the approach is to allocate limited agricultural water resources to make a trade-off between various subareas under different risk-aversion levels and possible runoff discharges. Most inputs to the approach are expressed as interval numbers that are generated by statistical simulation, based on which various agricultural water allocation schemes are obtained. Irrigation water performance based on the optimal results are also analyzed. Results validate the applicability of the approach incorporating multiple uncertainties and risk-aversion measures in optimization models, and generating agricultural water allocation schemes in the form of interval number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Gong","given":"Xinglong","non-dropping-particle":"","parse-names":false,"suffix":""}],"container-title":"Agricultural Water Management","id":"ITEM-1","issue":"February","issued":{"date-parts":[["2020"]]},"title":"Risk-based agricultural water allocation under multiple uncertainties","type":"article-journal","volume":"233"},"uris":["http://www.mendeley.com/documents/?uuid=a8fc6bb6-ac04-4313-b9da-ca11dff6742e"]}],"mendeley":{"formattedCitation":"(M. Li et al., 2020)","plainTextFormattedCitation":"(M. Li et al., 2020)","previouslyFormattedCitation":"[72]"},"properties":{"noteIndex":0},"schema":"https://github.com/citation-style-language/schema/raw/master/csl-citation.json"}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(M. Li et al., 2020)</w:t>
      </w:r>
      <w:r w:rsidR="004F38AA" w:rsidRPr="00281D91">
        <w:rPr>
          <w:sz w:val="20"/>
          <w:szCs w:val="20"/>
        </w:rPr>
        <w:fldChar w:fldCharType="end"/>
      </w:r>
      <w:r w:rsidR="004F38AA" w:rsidRPr="00281D91">
        <w:rPr>
          <w:sz w:val="20"/>
          <w:szCs w:val="20"/>
        </w:rPr>
        <w:t xml:space="preserve"> </w:t>
      </w:r>
      <w:r w:rsidRPr="00281D91">
        <w:rPr>
          <w:sz w:val="20"/>
          <w:szCs w:val="20"/>
        </w:rPr>
        <w:t xml:space="preserve">or alpha-cut levels </w:t>
      </w:r>
      <w:r w:rsidR="004F38AA" w:rsidRPr="00281D91">
        <w:rPr>
          <w:sz w:val="20"/>
          <w:szCs w:val="20"/>
        </w:rPr>
        <w:fldChar w:fldCharType="begin" w:fldLock="1"/>
      </w:r>
      <w:r w:rsidR="00486FA8">
        <w:rPr>
          <w:sz w:val="20"/>
          <w:szCs w:val="20"/>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features","type":"article-journal","volume":"47"},"uris":["http://www.mendeley.com/documents/?uuid=7c381026-3c70-42d2-83dc-dc88421e7977"]}],"mendeley":{"formattedCitation":"(Y. P. Li &amp; Huang, 2011)","plainTextFormattedCitation":"(Y. P. Li &amp; Huang, 2011)","previouslyFormattedCitation":"[88]"},"properties":{"noteIndex":0},"schema":"https://github.com/citation-style-language/schema/raw/master/csl-citation.json"}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(Y. P. Li &amp; Huang, 2011)</w:t>
      </w:r>
      <w:r w:rsidR="004F38AA" w:rsidRPr="00281D91">
        <w:rPr>
          <w:sz w:val="20"/>
          <w:szCs w:val="20"/>
        </w:rPr>
        <w:fldChar w:fldCharType="end"/>
      </w:r>
      <w:r w:rsidRPr="00281D91">
        <w:rPr>
          <w:sz w:val="20"/>
          <w:szCs w:val="20"/>
        </w:rPr>
        <w:t>. Model transformation is the strategy with the lowest computational cost, followed by metaheuristics and exact methods. M</w:t>
      </w:r>
      <w:r w:rsidR="0080428F">
        <w:rPr>
          <w:sz w:val="20"/>
          <w:szCs w:val="20"/>
        </w:rPr>
        <w:t>T</w:t>
      </w:r>
      <w:r w:rsidRPr="00281D91">
        <w:rPr>
          <w:sz w:val="20"/>
          <w:szCs w:val="20"/>
        </w:rPr>
        <w:t xml:space="preserve"> also represents the proper strategy when the case study addresses the three types of programming and other optimization strategies (e.g., control measures, MOP, or NLP).</w:t>
      </w:r>
      <w:r w:rsidRPr="00281D91">
        <w:t> </w:t>
      </w:r>
    </w:p>
    <w:p w14:paraId="63665567" w14:textId="143E7B2B" w:rsidR="00D94528" w:rsidRPr="00281D91" w:rsidRDefault="00D94528" w:rsidP="00D94528">
      <w:pPr>
        <w:pStyle w:val="NormalWeb"/>
        <w:spacing w:before="0" w:beforeAutospacing="0" w:after="0" w:afterAutospacing="0"/>
        <w:rPr>
          <w:sz w:val="20"/>
          <w:szCs w:val="20"/>
        </w:rPr>
      </w:pPr>
    </w:p>
    <w:p w14:paraId="2893B916" w14:textId="2D2EA42B" w:rsidR="00D94528" w:rsidRPr="00281D91" w:rsidRDefault="00D34317" w:rsidP="005128F2">
      <w:pPr>
        <w:pStyle w:val="NormalWeb"/>
        <w:spacing w:before="0" w:beforeAutospacing="0" w:after="0" w:afterAutospacing="0"/>
        <w:jc w:val="center"/>
        <w:rPr>
          <w:sz w:val="20"/>
          <w:szCs w:val="20"/>
        </w:rPr>
      </w:pPr>
      <w:r>
        <w:rPr>
          <w:noProof/>
          <w:sz w:val="20"/>
          <w:szCs w:val="20"/>
        </w:rPr>
        <w:lastRenderedPageBreak/>
        <w:drawing>
          <wp:inline distT="0" distB="0" distL="0" distR="0" wp14:anchorId="302D2153" wp14:editId="305AF949">
            <wp:extent cx="5206449" cy="2684451"/>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5254" cy="2699303"/>
                    </a:xfrm>
                    <a:prstGeom prst="rect">
                      <a:avLst/>
                    </a:prstGeom>
                    <a:noFill/>
                  </pic:spPr>
                </pic:pic>
              </a:graphicData>
            </a:graphic>
          </wp:inline>
        </w:drawing>
      </w:r>
    </w:p>
    <w:p w14:paraId="463044CD" w14:textId="7C94732A" w:rsidR="00D94528" w:rsidRDefault="00D94528" w:rsidP="00E710F9">
      <w:pPr>
        <w:pStyle w:val="Caption"/>
        <w:spacing w:before="40" w:after="240"/>
        <w:jc w:val="center"/>
        <w:rPr>
          <w:i w:val="0"/>
          <w:iCs w:val="0"/>
          <w:color w:val="auto"/>
        </w:rPr>
      </w:pPr>
      <w:r w:rsidRPr="00281D91">
        <w:rPr>
          <w:i w:val="0"/>
          <w:iCs w:val="0"/>
          <w:color w:val="auto"/>
        </w:rPr>
        <w:t xml:space="preserve">Figure </w:t>
      </w:r>
      <w:r w:rsidRPr="00281D91">
        <w:rPr>
          <w:i w:val="0"/>
          <w:iCs w:val="0"/>
          <w:color w:val="auto"/>
        </w:rPr>
        <w:fldChar w:fldCharType="begin"/>
      </w:r>
      <w:r w:rsidRPr="00281D91">
        <w:rPr>
          <w:i w:val="0"/>
          <w:iCs w:val="0"/>
          <w:color w:val="auto"/>
        </w:rPr>
        <w:instrText xml:space="preserve"> SEQ Figure \* ARABIC </w:instrText>
      </w:r>
      <w:r w:rsidRPr="00281D91">
        <w:rPr>
          <w:i w:val="0"/>
          <w:iCs w:val="0"/>
          <w:color w:val="auto"/>
        </w:rPr>
        <w:fldChar w:fldCharType="separate"/>
      </w:r>
      <w:r w:rsidR="00F320CD">
        <w:rPr>
          <w:i w:val="0"/>
          <w:iCs w:val="0"/>
          <w:noProof/>
          <w:color w:val="auto"/>
        </w:rPr>
        <w:t>6</w:t>
      </w:r>
      <w:r w:rsidRPr="00281D91">
        <w:rPr>
          <w:i w:val="0"/>
          <w:iCs w:val="0"/>
          <w:color w:val="auto"/>
        </w:rPr>
        <w:fldChar w:fldCharType="end"/>
      </w:r>
      <w:r w:rsidRPr="00281D91">
        <w:rPr>
          <w:i w:val="0"/>
          <w:iCs w:val="0"/>
          <w:color w:val="auto"/>
        </w:rPr>
        <w:t xml:space="preserve">: Framework for developing </w:t>
      </w:r>
      <w:r w:rsidR="00A27B0A" w:rsidRPr="00281D91">
        <w:rPr>
          <w:i w:val="0"/>
          <w:iCs w:val="0"/>
          <w:color w:val="auto"/>
        </w:rPr>
        <w:t>water allocation optimization models</w:t>
      </w:r>
      <w:r w:rsidRPr="00281D91">
        <w:rPr>
          <w:i w:val="0"/>
          <w:iCs w:val="0"/>
          <w:color w:val="auto"/>
        </w:rPr>
        <w:t xml:space="preserve"> under uncertainty.</w:t>
      </w:r>
    </w:p>
    <w:bookmarkEnd w:id="24"/>
    <w:p w14:paraId="4FD9A50E" w14:textId="77777777" w:rsidR="00393A88" w:rsidRPr="00281D91" w:rsidRDefault="00393A88" w:rsidP="00E710F9">
      <w:pPr>
        <w:pStyle w:val="NormalWeb"/>
        <w:numPr>
          <w:ilvl w:val="0"/>
          <w:numId w:val="1"/>
        </w:numPr>
        <w:spacing w:before="0" w:beforeAutospacing="0" w:after="240" w:afterAutospacing="0"/>
        <w:ind w:left="284" w:hanging="284"/>
        <w:rPr>
          <w:b/>
          <w:bCs/>
          <w:sz w:val="20"/>
          <w:szCs w:val="20"/>
        </w:rPr>
      </w:pPr>
      <w:r w:rsidRPr="00281D91">
        <w:rPr>
          <w:b/>
          <w:bCs/>
          <w:sz w:val="20"/>
          <w:szCs w:val="20"/>
        </w:rPr>
        <w:t>Discussion</w:t>
      </w:r>
    </w:p>
    <w:p w14:paraId="15BC891A" w14:textId="3C8A4D2C" w:rsidR="00731DA0" w:rsidRPr="00281D91" w:rsidRDefault="00731DA0" w:rsidP="00E710F9">
      <w:pPr>
        <w:pStyle w:val="NormalWeb"/>
        <w:spacing w:before="0" w:beforeAutospacing="0" w:after="240" w:afterAutospacing="0"/>
        <w:jc w:val="both"/>
        <w:rPr>
          <w:sz w:val="20"/>
          <w:szCs w:val="20"/>
        </w:rPr>
      </w:pPr>
      <w:r w:rsidRPr="003218EE">
        <w:rPr>
          <w:sz w:val="20"/>
          <w:szCs w:val="20"/>
        </w:rPr>
        <w:t xml:space="preserve">Producing </w:t>
      </w:r>
      <w:r w:rsidR="003218EE" w:rsidRPr="003218EE">
        <w:rPr>
          <w:sz w:val="20"/>
          <w:szCs w:val="20"/>
        </w:rPr>
        <w:t>agricultural water allocation schemes</w:t>
      </w:r>
      <w:r w:rsidRPr="003218EE">
        <w:rPr>
          <w:sz w:val="20"/>
          <w:szCs w:val="20"/>
        </w:rPr>
        <w:t xml:space="preserve"> is a real problem worldwide, </w:t>
      </w:r>
      <w:r w:rsidR="004A753B">
        <w:rPr>
          <w:sz w:val="20"/>
          <w:szCs w:val="20"/>
        </w:rPr>
        <w:t>mainly affecting</w:t>
      </w:r>
      <w:r w:rsidRPr="003218EE">
        <w:rPr>
          <w:sz w:val="20"/>
          <w:szCs w:val="20"/>
        </w:rPr>
        <w:t xml:space="preserve"> areas </w:t>
      </w:r>
      <w:r w:rsidR="004A753B">
        <w:rPr>
          <w:sz w:val="20"/>
          <w:szCs w:val="20"/>
        </w:rPr>
        <w:t xml:space="preserve">such as </w:t>
      </w:r>
      <w:r w:rsidRPr="003218EE">
        <w:rPr>
          <w:sz w:val="20"/>
          <w:szCs w:val="20"/>
        </w:rPr>
        <w:t xml:space="preserve">arid or semi-arid regions where multiple users compete for water sources in scarcity conditions </w:t>
      </w:r>
      <w:r w:rsidR="004F38AA" w:rsidRPr="003218EE">
        <w:rPr>
          <w:sz w:val="20"/>
          <w:szCs w:val="20"/>
        </w:rPr>
        <w:fldChar w:fldCharType="begin" w:fldLock="1"/>
      </w:r>
      <w:r w:rsidR="00486FA8">
        <w:rPr>
          <w:sz w:val="20"/>
          <w:szCs w:val="20"/>
        </w:rPr>
        <w:instrText>ADDIN CSL_CITATION {"citationItems":[{"id":"ITEM-1","itemData":{"DOI":"10.1016/j.agwat.2019.105692","ISSN":"18732283","abstract":"Water managers in arid and semi-arid areas must allocate limited irrigation water to different water use sectors considering the conflicting objectives, seasonal runoff inflow, and multiple uncertainties. To deal with these problems, an interval multiobjective multi-stage stochastic programming (IMMSP) model was proposed for finding reasonable water-storage scale and optimizing limited irrigation-water resources. Key factors in planning irrigation-water resources, such as random seasonal runoff, interval uncertainty in data collection, economic benefits, water leakage loss, and water deficit, were fully considered in the IMMSP model. Additionally, as an important indicator to describe the seasonal water supply capability of local water supply project, including reservoirs, agricultural ponds and etc., the water-storage scale, defined as the ratio of water storage capacity over total streamflow, is proposed to obtain the quantitative relationship between this indicator and objective of IMMSP. This study attempted to obtain the relationship between water-storage scale and objective of IMMSP as well as provide a reference of determining water-storage scale from the perspective of optimization. In addition, to solve the IMMSP model, a modified minimum deviation (MMD) method was proposed for dealing with uncertainties, making tradeoff among conflicting objectives, and reflecting the different importance of objectives. Both the IMMSP model and MMD method were applied to a real-world water-allocation problem in the middle reaches of the Heihe River basin for verifying its validity. The solutions generate a set of decision alternatives under different seasonal runoff scenarios and further guide local water managers identify the optimal management strategies and project construction scale of water conservancy. Moreover, a sound discussion of contribution to water-storage scale planning is made and the comparisons between IMMSP and each single-objective model (economic benefits, water leakage loss, and water deficit) in this study demonstrate that the results obtained by the proposed approach are more practical than a single objective with the same constraints. These results can not only effectively contribute to local irrigation water management and ecological restoration, but also provide more information to plan regional water-storage scale values.","author":[{"dropping-particle":"","family":"Zhang","given":"Fan","non-dropping-particle":"","parse-names":false,"suffix":""},{"dropping-particle":"","family":"Guo","given":"Ping","non-dropping-particle":"","parse-names":false,"suffix":""},{"dropping-particle":"","family":"Engel","given":"Bernard A.","non-dropping-particle":"","parse-names":false,"suffix":""},{"dropping-particle":"","family":"Guo","given":"Shanshan","non-dropping-particle":"","parse-names":false,"suffix":""},{"dropping-particle":"","family":"Zhang","given":"Chenglong","non-dropping-particle":"","parse-names":false,"suffix":""},{"dropping-particle":"","family":"Tang","given":"Yikuan","non-dropping-particle":"","parse-names":false,"suffix":""}],"container-title":"Agricultural Water Management","id":"ITEM-1","issue":"17","issued":{"date-parts":[["2019"]]},"page":"105692","publisher":"Elsevier","title":"Planning seasonal irrigation water allocation based on an interval multiobjective multi-stage stochastic programming approach","type":"article-journal","volume":"223"},"uris":["http://www.mendeley.com/documents/?uuid=04e3ceeb-9ee0-4dc0-b7a5-60d8f6d0c032"]}],"mendeley":{"formattedCitation":"(F. Zhang et al., 2019)","plainTextFormattedCitation":"(F. Zhang et al., 2019)","previouslyFormattedCitation":"[39]"},"properties":{"noteIndex":0},"schema":"https://github.com/citation-style-language/schema/raw/master/csl-citation.json"}</w:instrText>
      </w:r>
      <w:r w:rsidR="004F38AA" w:rsidRPr="003218EE">
        <w:rPr>
          <w:sz w:val="20"/>
          <w:szCs w:val="20"/>
        </w:rPr>
        <w:fldChar w:fldCharType="separate"/>
      </w:r>
      <w:r w:rsidR="00486FA8" w:rsidRPr="00486FA8">
        <w:rPr>
          <w:noProof/>
          <w:sz w:val="20"/>
          <w:szCs w:val="20"/>
        </w:rPr>
        <w:t>(F. Zhang et al., 2019)</w:t>
      </w:r>
      <w:r w:rsidR="004F38AA" w:rsidRPr="003218EE">
        <w:rPr>
          <w:sz w:val="20"/>
          <w:szCs w:val="20"/>
        </w:rPr>
        <w:fldChar w:fldCharType="end"/>
      </w:r>
      <w:r w:rsidRPr="003218EE">
        <w:rPr>
          <w:sz w:val="20"/>
          <w:szCs w:val="20"/>
        </w:rPr>
        <w:t xml:space="preserve">. This situation derives from areas with constant but unsustainable economic development concerning the irregular natural resources available. Under such conditions, priority exists to provide the water requirements of users with the most significant impact on the economy, sustainability, and </w:t>
      </w:r>
      <w:r w:rsidR="004A753B">
        <w:rPr>
          <w:sz w:val="20"/>
          <w:szCs w:val="20"/>
        </w:rPr>
        <w:t xml:space="preserve">the </w:t>
      </w:r>
      <w:r w:rsidRPr="003218EE">
        <w:rPr>
          <w:sz w:val="20"/>
          <w:szCs w:val="20"/>
        </w:rPr>
        <w:t>region</w:t>
      </w:r>
      <w:r w:rsidR="004A753B">
        <w:rPr>
          <w:sz w:val="20"/>
          <w:szCs w:val="20"/>
        </w:rPr>
        <w:t>'s</w:t>
      </w:r>
      <w:r w:rsidRPr="003218EE">
        <w:rPr>
          <w:sz w:val="20"/>
          <w:szCs w:val="20"/>
        </w:rPr>
        <w:t xml:space="preserve"> productive development. However, the problem approach varies considering the types of D</w:t>
      </w:r>
      <w:r w:rsidR="0080428F">
        <w:rPr>
          <w:sz w:val="20"/>
          <w:szCs w:val="20"/>
        </w:rPr>
        <w:t>M</w:t>
      </w:r>
      <w:r w:rsidRPr="003218EE">
        <w:rPr>
          <w:sz w:val="20"/>
          <w:szCs w:val="20"/>
        </w:rPr>
        <w:t xml:space="preserve"> involved in the case study since each D</w:t>
      </w:r>
      <w:r w:rsidR="0080428F">
        <w:rPr>
          <w:sz w:val="20"/>
          <w:szCs w:val="20"/>
        </w:rPr>
        <w:t>M</w:t>
      </w:r>
      <w:r w:rsidRPr="003218EE">
        <w:rPr>
          <w:sz w:val="20"/>
          <w:szCs w:val="20"/>
        </w:rPr>
        <w:t xml:space="preserve"> pursues different management goals. </w:t>
      </w:r>
      <w:r w:rsidR="00246888">
        <w:rPr>
          <w:sz w:val="20"/>
          <w:szCs w:val="20"/>
        </w:rPr>
        <w:t>There are three types of D</w:t>
      </w:r>
      <w:r w:rsidR="0080428F">
        <w:rPr>
          <w:sz w:val="20"/>
          <w:szCs w:val="20"/>
        </w:rPr>
        <w:t>M</w:t>
      </w:r>
      <w:r w:rsidR="00246888">
        <w:rPr>
          <w:sz w:val="20"/>
          <w:szCs w:val="20"/>
        </w:rPr>
        <w:t xml:space="preserve"> in the system</w:t>
      </w:r>
      <w:r w:rsidR="004A753B">
        <w:rPr>
          <w:sz w:val="20"/>
          <w:szCs w:val="20"/>
        </w:rPr>
        <w:t xml:space="preserve">: </w:t>
      </w:r>
      <w:r w:rsidR="00246888">
        <w:rPr>
          <w:sz w:val="20"/>
          <w:szCs w:val="20"/>
        </w:rPr>
        <w:t>first level: water manager, second level: basin manager, and third level: farmer</w:t>
      </w:r>
      <w:r w:rsidR="004A753B">
        <w:rPr>
          <w:sz w:val="20"/>
          <w:szCs w:val="20"/>
        </w:rPr>
        <w:t>,</w:t>
      </w:r>
      <w:r w:rsidR="00246888">
        <w:rPr>
          <w:sz w:val="20"/>
          <w:szCs w:val="20"/>
        </w:rPr>
        <w:t xml:space="preserve"> where the water allocation complexity increases as the decision level decrease</w:t>
      </w:r>
      <w:r w:rsidRPr="003218EE">
        <w:rPr>
          <w:sz w:val="20"/>
          <w:szCs w:val="20"/>
        </w:rPr>
        <w:t xml:space="preserve">. </w:t>
      </w:r>
      <w:r w:rsidR="004A753B">
        <w:rPr>
          <w:sz w:val="20"/>
          <w:szCs w:val="20"/>
        </w:rPr>
        <w:t>E</w:t>
      </w:r>
      <w:r w:rsidRPr="003218EE">
        <w:rPr>
          <w:sz w:val="20"/>
          <w:szCs w:val="20"/>
        </w:rPr>
        <w:t>ach D</w:t>
      </w:r>
      <w:r w:rsidR="0080428F">
        <w:rPr>
          <w:sz w:val="20"/>
          <w:szCs w:val="20"/>
        </w:rPr>
        <w:t>M</w:t>
      </w:r>
      <w:r w:rsidRPr="003218EE">
        <w:rPr>
          <w:sz w:val="20"/>
          <w:szCs w:val="20"/>
        </w:rPr>
        <w:t xml:space="preserve"> faces different uncertain factors that affect the </w:t>
      </w:r>
      <w:r w:rsidR="003218EE" w:rsidRPr="003218EE">
        <w:rPr>
          <w:sz w:val="20"/>
          <w:szCs w:val="20"/>
        </w:rPr>
        <w:t>proper allocation.</w:t>
      </w:r>
      <w:r w:rsidRPr="003218EE">
        <w:rPr>
          <w:sz w:val="20"/>
          <w:szCs w:val="20"/>
        </w:rPr>
        <w:t xml:space="preserve"> These factors come from various sources and represent the main problem in providing appropriate </w:t>
      </w:r>
      <w:r w:rsidR="003218EE" w:rsidRPr="003218EE">
        <w:rPr>
          <w:sz w:val="20"/>
          <w:szCs w:val="20"/>
        </w:rPr>
        <w:t xml:space="preserve">water allocation </w:t>
      </w:r>
      <w:r w:rsidRPr="003218EE">
        <w:rPr>
          <w:sz w:val="20"/>
          <w:szCs w:val="20"/>
        </w:rPr>
        <w:t xml:space="preserve">schemes considering the difficulty of modeling them. </w:t>
      </w:r>
      <w:r w:rsidR="00143F21" w:rsidRPr="00143F21">
        <w:rPr>
          <w:sz w:val="20"/>
          <w:szCs w:val="20"/>
        </w:rPr>
        <w:t>Therefore, strategies based on MP under uncertainty and supported by technological developments for collecting, processing, and modeling data denote good strategies for supporting better-supported and well-informed water allocation decisions at different system agricultural levels.</w:t>
      </w:r>
    </w:p>
    <w:p w14:paraId="626C5BF4" w14:textId="756C283A" w:rsidR="00731DA0" w:rsidRPr="00281D91" w:rsidRDefault="00932D2F" w:rsidP="00E710F9">
      <w:pPr>
        <w:pStyle w:val="NormalWeb"/>
        <w:spacing w:before="0" w:beforeAutospacing="0" w:after="240" w:afterAutospacing="0"/>
        <w:jc w:val="both"/>
        <w:rPr>
          <w:sz w:val="20"/>
          <w:szCs w:val="20"/>
        </w:rPr>
      </w:pPr>
      <w:r w:rsidRPr="00281D91">
        <w:rPr>
          <w:sz w:val="20"/>
          <w:szCs w:val="20"/>
        </w:rPr>
        <w:t>Within these strategies, MSP is a widely used M</w:t>
      </w:r>
      <w:r w:rsidR="0080428F">
        <w:rPr>
          <w:sz w:val="20"/>
          <w:szCs w:val="20"/>
        </w:rPr>
        <w:t>P</w:t>
      </w:r>
      <w:r w:rsidRPr="00281D91">
        <w:rPr>
          <w:sz w:val="20"/>
          <w:szCs w:val="20"/>
        </w:rPr>
        <w:t xml:space="preserve"> technique worldwide to face the problem considering the multi</w:t>
      </w:r>
      <w:r w:rsidR="000F1DDE">
        <w:rPr>
          <w:sz w:val="20"/>
          <w:szCs w:val="20"/>
        </w:rPr>
        <w:t>-</w:t>
      </w:r>
      <w:r w:rsidRPr="00281D91">
        <w:rPr>
          <w:sz w:val="20"/>
          <w:szCs w:val="20"/>
        </w:rPr>
        <w:t>stage optimization structure, modeling the uncertain parameter as a random variable. Additionally, the MSP supports analyzing different allocation policies and their effect</w:t>
      </w:r>
      <w:r w:rsidR="00143F21">
        <w:rPr>
          <w:sz w:val="20"/>
          <w:szCs w:val="20"/>
        </w:rPr>
        <w:t xml:space="preserve"> mostly</w:t>
      </w:r>
      <w:r w:rsidRPr="00281D91">
        <w:rPr>
          <w:sz w:val="20"/>
          <w:szCs w:val="20"/>
        </w:rPr>
        <w:t xml:space="preserve"> on </w:t>
      </w:r>
      <w:r w:rsidR="00246888">
        <w:rPr>
          <w:sz w:val="20"/>
          <w:szCs w:val="20"/>
        </w:rPr>
        <w:t>maximization system benefit</w:t>
      </w:r>
      <w:r w:rsidRPr="00281D91">
        <w:rPr>
          <w:sz w:val="20"/>
          <w:szCs w:val="20"/>
        </w:rPr>
        <w:t xml:space="preserve"> </w:t>
      </w:r>
      <w:r w:rsidR="004F38AA" w:rsidRPr="00281D91">
        <w:rPr>
          <w:sz w:val="20"/>
          <w:szCs w:val="20"/>
        </w:rPr>
        <w:fldChar w:fldCharType="begin" w:fldLock="1"/>
      </w:r>
      <w:r w:rsidR="00486FA8">
        <w:rPr>
          <w:sz w:val="20"/>
          <w:szCs w:val="20"/>
        </w:rPr>
        <w:instrText>ADDIN CSL_CITATION {"citationItems":[{"id":"ITEM-1","itemData":{"DOI":"10.3390/su7089846","ISSN":"20711050","abstract":"Irrigation water management is crucial for agricultural production and livelihood security in many regions and countries throughout the world. In this study, a two-stage stochastic fractional programming (TSFP) method is developed for planning an agricultural water resources management system under uncertainty. TSFP can provide an effective linkage between conflicting economic benefits and the associated penalties; it can also balance conflicting objectives and maximize the system marginal benefit with per unit of input under uncertainty. The developed TSFP method is applied to a real case of agricultural water resources management of the Zhangweinan River Basin China, which is one of the main food and cotton producing regions in north China and faces serious water shortage. The results demonstrate that the TSFP model is advantageous in balancing conflicting objectives and reflecting complicated relationships among multiple system factors. Results also indicate that, under the optimized irrigation target, the optimized water allocation rate of Minyou Channel and Zhangnan Channel are 57.3% and 42.7%, respectively, which adapts the changes in the actual agricultural water resources management problem. Compared with the inexact two-stage water management (ITSP) method, TSFP could more effectively address the sustainable water management problem, provide more information regarding tradeoffs between multiple input factors and system benefits, and help the water managers maintain sustainable water resources development of the Zhangweinan River Basin.","author":[{"dropping-particle":"","family":"Cui","given":"Liang","non-dropping-particle":"","parse-names":false,"suffix":""},{"dropping-particle":"","family":"Li","given":"Yongping","non-dropping-particle":"","parse-names":false,"suffix":""},{"dropping-particle":"","family":"Huang","given":"Guohe","non-dropping-particle":"","parse-names":false,"suffix":""}],"container-title":"Sustainability (Switzerland)","id":"ITEM-1","issue":"8","issued":{"date-parts":[["2015"]]},"page":"9846-9863","title":"Planning an agricultural water resources management system: A two-stage stochastic fractional programming model","type":"article-journal","volume":"7"},"uris":["http://www.mendeley.com/documents/?uuid=ca0a46f3-15ed-4428-a869-fc6a5c4c3c38"]}],"mendeley":{"formattedCitation":"(Cui et al., 2015)","plainTextFormattedCitation":"(Cui et al., 2015)","previouslyFormattedCitation":"[84]"},"properties":{"noteIndex":0},"schema":"https://github.com/citation-style-language/schema/raw/master/csl-citation.json"}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(Cui et al., 2015)</w:t>
      </w:r>
      <w:r w:rsidR="004F38AA" w:rsidRPr="00281D91">
        <w:rPr>
          <w:sz w:val="20"/>
          <w:szCs w:val="20"/>
        </w:rPr>
        <w:fldChar w:fldCharType="end"/>
      </w:r>
      <w:r w:rsidR="00143F21">
        <w:rPr>
          <w:sz w:val="20"/>
          <w:szCs w:val="20"/>
        </w:rPr>
        <w:t xml:space="preserve"> or reducing several operation cost</w:t>
      </w:r>
      <w:r w:rsidR="004A753B">
        <w:rPr>
          <w:sz w:val="20"/>
          <w:szCs w:val="20"/>
        </w:rPr>
        <w:t>s</w:t>
      </w:r>
      <w:r w:rsidRPr="00281D91">
        <w:rPr>
          <w:sz w:val="20"/>
          <w:szCs w:val="20"/>
        </w:rPr>
        <w:t>. However, various studies integrate the MSP with other modeling strategies regarding the multiple complexities of water systems to respond to uncertainty, support risk-control decision-making, and face several objectives and non-linear behaviors. The IPP and F</w:t>
      </w:r>
      <w:r w:rsidR="0080428F">
        <w:rPr>
          <w:sz w:val="20"/>
          <w:szCs w:val="20"/>
        </w:rPr>
        <w:t>P</w:t>
      </w:r>
      <w:r w:rsidRPr="00281D91">
        <w:rPr>
          <w:sz w:val="20"/>
          <w:szCs w:val="20"/>
        </w:rPr>
        <w:t xml:space="preserve"> are techniques that allow </w:t>
      </w:r>
      <w:r w:rsidR="004A753B">
        <w:rPr>
          <w:sz w:val="20"/>
          <w:szCs w:val="20"/>
        </w:rPr>
        <w:t xml:space="preserve">the </w:t>
      </w:r>
      <w:r w:rsidR="004A753B" w:rsidRPr="00281D91">
        <w:rPr>
          <w:sz w:val="20"/>
          <w:szCs w:val="20"/>
        </w:rPr>
        <w:t>integrati</w:t>
      </w:r>
      <w:r w:rsidR="004A753B">
        <w:rPr>
          <w:sz w:val="20"/>
          <w:szCs w:val="20"/>
        </w:rPr>
        <w:t>on</w:t>
      </w:r>
      <w:r w:rsidR="004A753B" w:rsidRPr="00281D91">
        <w:rPr>
          <w:sz w:val="20"/>
          <w:szCs w:val="20"/>
        </w:rPr>
        <w:t xml:space="preserve"> </w:t>
      </w:r>
      <w:r w:rsidR="004A753B">
        <w:rPr>
          <w:sz w:val="20"/>
          <w:szCs w:val="20"/>
        </w:rPr>
        <w:t xml:space="preserve">of </w:t>
      </w:r>
      <w:r w:rsidRPr="00281D91">
        <w:rPr>
          <w:sz w:val="20"/>
          <w:szCs w:val="20"/>
        </w:rPr>
        <w:t xml:space="preserve">parameters with unknown distributions and </w:t>
      </w:r>
      <w:r w:rsidR="00143F21" w:rsidRPr="00143F21">
        <w:rPr>
          <w:sz w:val="20"/>
          <w:szCs w:val="20"/>
        </w:rPr>
        <w:t>imprecise measurements</w:t>
      </w:r>
      <w:r w:rsidR="00143F21">
        <w:rPr>
          <w:sz w:val="20"/>
          <w:szCs w:val="20"/>
        </w:rPr>
        <w:t xml:space="preserve"> </w:t>
      </w:r>
      <w:r w:rsidRPr="00281D91">
        <w:rPr>
          <w:sz w:val="20"/>
          <w:szCs w:val="20"/>
        </w:rPr>
        <w:t>into the structure of the MSP model, providing a higher robust decision</w:t>
      </w:r>
      <w:r w:rsidR="00143F21">
        <w:rPr>
          <w:sz w:val="20"/>
          <w:szCs w:val="20"/>
        </w:rPr>
        <w:t xml:space="preserve"> tool</w:t>
      </w:r>
      <w:r w:rsidRPr="00281D91">
        <w:rPr>
          <w:sz w:val="20"/>
          <w:szCs w:val="20"/>
        </w:rPr>
        <w:t xml:space="preserve">. Jointly, these optimization schemes </w:t>
      </w:r>
      <w:r w:rsidR="00D32874">
        <w:rPr>
          <w:sz w:val="20"/>
          <w:szCs w:val="20"/>
        </w:rPr>
        <w:t>support agricultural water management under socio</w:t>
      </w:r>
      <w:r w:rsidR="0070054F">
        <w:rPr>
          <w:sz w:val="20"/>
          <w:szCs w:val="20"/>
        </w:rPr>
        <w:t>-</w:t>
      </w:r>
      <w:r w:rsidR="00D32874">
        <w:rPr>
          <w:sz w:val="20"/>
          <w:szCs w:val="20"/>
        </w:rPr>
        <w:t>economic, hydrological, climatic, and productive uncertain conditions, where modeling relies on the volume and quality of data and</w:t>
      </w:r>
      <w:r w:rsidRPr="00281D91">
        <w:rPr>
          <w:sz w:val="20"/>
          <w:szCs w:val="20"/>
        </w:rPr>
        <w:t xml:space="preserve"> system imprecisions </w:t>
      </w:r>
      <w:r w:rsidR="004F38AA" w:rsidRPr="00281D91">
        <w:rPr>
          <w:sz w:val="20"/>
          <w:szCs w:val="20"/>
        </w:rPr>
        <w:fldChar w:fldCharType="begin" w:fldLock="1"/>
      </w:r>
      <w:r w:rsidR="00486FA8">
        <w:rPr>
          <w:sz w:val="20"/>
          <w:szCs w:val="20"/>
        </w:rPr>
        <w:instrText>ADDIN CSL_CITATION {"citationItems":[{"id":"ITEM-1","itemData":{"DOI":"10.1007/s00477-004-0220-6","ISSN":"14363240","abstract":"Planning of water resources systems is often associated with many uncertain parameters and their interrelationships are complicated. Stochastic planning of water resources systems is vital under changing climate and increasing water scarcity. This study proposes an interval-parameter two-stage optimization model (ITOM) for water resources planning in an agricultural system under uncertainty. Compared with other optimization techniques, the proposed modeling approach offers two advantages: first, it provides a linkage to pre-defined water policies, and; second, it reflects uncertainties expressed as probability distributions and discrete intervals. The ITOM is applied to a case study of irrigation planning. Reasonable solutions are obtained, and a variety of decision alternatives are generated under different combinations of water shortages. It provides desired water-allocation patterns with respect to maximum system benefits and highest feasibility. Moreover, the modeling results indicate that an optimistic water policy corresponding to higher agricultural income may be subject to a higher risk of system-failure penalties; while, a too conservative policy may lead to wastage of irrigation supplies. © Springer-Verlag 2005.","author":[{"dropping-particle":"","family":"Maqsood","given":"Imran","non-dropping-particle":"","parse-names":false,"suffix":""},{"dropping-particle":"","family":"Huang","given":"Guohe","non-dropping-particle":"","parse-names":false,"suffix":""},{"dropping-particle":"","family":"Huang","given":"Yuefei","non-dropping-particle":"","parse-names":false,"suffix":""},{"dropping-particle":"","family":"Chen","given":"Bing","non-dropping-particle":"","parse-names":false,"suffix":""}],"container-title":"Stochastic Environmental Research and Risk Assessment","id":"ITEM-1","issue":"2","issued":{"date-parts":[["2005"]]},"page":"125-133","title":"ITOM: An interval-parameter two-stage optimization model for stochastic planning of water resources systems","type":"article-journal","volume":"19"},"uris":["http://www.mendeley.com/documents/?uuid=92834014-9aaa-48ad-bdc0-4344942bf9b1"]}],"mendeley":{"formattedCitation":"(Maqsood, Huang, Huang, et al., 2005)","plainTextFormattedCitation":"(Maqsood, Huang, Huang, et al., 2005)","previouslyFormattedCitation":"[50]"},"properties":{"noteIndex":0},"schema":"https://github.com/citation-style-language/schema/raw/master/csl-citation.json"}</w:instrText>
      </w:r>
      <w:r w:rsidR="004F38AA" w:rsidRPr="00281D91">
        <w:rPr>
          <w:sz w:val="20"/>
          <w:szCs w:val="20"/>
        </w:rPr>
        <w:fldChar w:fldCharType="separate"/>
      </w:r>
      <w:r w:rsidR="00486FA8" w:rsidRPr="00486FA8">
        <w:rPr>
          <w:noProof/>
          <w:sz w:val="20"/>
          <w:szCs w:val="20"/>
        </w:rPr>
        <w:t>(Maqsood, Huang, Huang, et al., 2005)</w:t>
      </w:r>
      <w:r w:rsidR="004F38AA" w:rsidRPr="00281D91">
        <w:rPr>
          <w:sz w:val="20"/>
          <w:szCs w:val="20"/>
        </w:rPr>
        <w:fldChar w:fldCharType="end"/>
      </w:r>
      <w:r w:rsidRPr="00281D91">
        <w:rPr>
          <w:sz w:val="20"/>
          <w:szCs w:val="20"/>
        </w:rPr>
        <w:t>. Likewise, depending on the integrated M</w:t>
      </w:r>
      <w:r w:rsidR="0080428F">
        <w:rPr>
          <w:sz w:val="20"/>
          <w:szCs w:val="20"/>
        </w:rPr>
        <w:t>P</w:t>
      </w:r>
      <w:r w:rsidRPr="00281D91">
        <w:rPr>
          <w:sz w:val="20"/>
          <w:szCs w:val="20"/>
        </w:rPr>
        <w:t xml:space="preserve"> technique, there is an associated mathematical solution strategy (i.e., metaheuristics, exact methods, and transformation processes of the mathematical model).</w:t>
      </w:r>
      <w:r w:rsidR="00161CB1">
        <w:rPr>
          <w:sz w:val="20"/>
          <w:szCs w:val="20"/>
        </w:rPr>
        <w:t xml:space="preserve"> </w:t>
      </w:r>
      <w:r w:rsidR="00161CB1" w:rsidRPr="00161CB1">
        <w:rPr>
          <w:sz w:val="20"/>
          <w:szCs w:val="20"/>
        </w:rPr>
        <w:t>Considering the above, the approached modeling strategy relies mainly on the multiple types of uncertainty, the nature of uncertainty, the volume and quality of available data, the necessity to reduce risk in decisions, and the inherent characteristics of the case study problem (climatic conditions, agriculture, economic and social aspects).</w:t>
      </w:r>
    </w:p>
    <w:p w14:paraId="2DBBB7A1" w14:textId="657285D4" w:rsidR="00932D2F" w:rsidRPr="00281D91" w:rsidRDefault="00A74FCE" w:rsidP="00E710F9">
      <w:pPr>
        <w:pStyle w:val="NormalWeb"/>
        <w:spacing w:before="0" w:beforeAutospacing="0" w:after="240" w:afterAutospacing="0"/>
        <w:jc w:val="both"/>
        <w:rPr>
          <w:sz w:val="20"/>
          <w:szCs w:val="20"/>
        </w:rPr>
      </w:pPr>
      <w:r w:rsidRPr="00281D91">
        <w:rPr>
          <w:sz w:val="20"/>
          <w:szCs w:val="20"/>
        </w:rPr>
        <w:lastRenderedPageBreak/>
        <w:t xml:space="preserve">On the other hand, the case studies in the SLR concentrate </w:t>
      </w:r>
      <w:r w:rsidR="00C73B66">
        <w:rPr>
          <w:sz w:val="20"/>
          <w:szCs w:val="20"/>
        </w:rPr>
        <w:t xml:space="preserve">only </w:t>
      </w:r>
      <w:r w:rsidR="00D32874">
        <w:rPr>
          <w:sz w:val="20"/>
          <w:szCs w:val="20"/>
        </w:rPr>
        <w:t>on</w:t>
      </w:r>
      <w:r w:rsidR="00D32874" w:rsidRPr="00281D91">
        <w:rPr>
          <w:sz w:val="20"/>
          <w:szCs w:val="20"/>
        </w:rPr>
        <w:t xml:space="preserve"> </w:t>
      </w:r>
      <w:r w:rsidRPr="00281D91">
        <w:rPr>
          <w:sz w:val="20"/>
          <w:szCs w:val="20"/>
        </w:rPr>
        <w:t>the second D</w:t>
      </w:r>
      <w:r w:rsidR="0080428F">
        <w:rPr>
          <w:sz w:val="20"/>
          <w:szCs w:val="20"/>
        </w:rPr>
        <w:t>M</w:t>
      </w:r>
      <w:r w:rsidR="00D32874">
        <w:rPr>
          <w:sz w:val="20"/>
          <w:szCs w:val="20"/>
        </w:rPr>
        <w:t>,</w:t>
      </w:r>
      <w:r w:rsidRPr="00281D91">
        <w:rPr>
          <w:sz w:val="20"/>
          <w:szCs w:val="20"/>
        </w:rPr>
        <w:t xml:space="preserve"> </w:t>
      </w:r>
      <w:r w:rsidR="008532C8">
        <w:rPr>
          <w:sz w:val="20"/>
          <w:szCs w:val="20"/>
        </w:rPr>
        <w:t xml:space="preserve">which </w:t>
      </w:r>
      <w:r w:rsidR="00D32874">
        <w:rPr>
          <w:sz w:val="20"/>
          <w:szCs w:val="20"/>
        </w:rPr>
        <w:t>evidences</w:t>
      </w:r>
      <w:r w:rsidRPr="00281D91">
        <w:rPr>
          <w:sz w:val="20"/>
          <w:szCs w:val="20"/>
        </w:rPr>
        <w:t xml:space="preserve"> </w:t>
      </w:r>
      <w:r w:rsidR="008532C8">
        <w:rPr>
          <w:sz w:val="20"/>
          <w:szCs w:val="20"/>
        </w:rPr>
        <w:t>the</w:t>
      </w:r>
      <w:r w:rsidRPr="00281D91">
        <w:rPr>
          <w:sz w:val="20"/>
          <w:szCs w:val="20"/>
        </w:rPr>
        <w:t xml:space="preserve"> research interest in the basin manager considering the implications of providing good water </w:t>
      </w:r>
      <w:r w:rsidR="008532C8">
        <w:rPr>
          <w:sz w:val="20"/>
          <w:szCs w:val="20"/>
        </w:rPr>
        <w:t>allocation</w:t>
      </w:r>
      <w:r w:rsidRPr="00281D91">
        <w:rPr>
          <w:sz w:val="20"/>
          <w:szCs w:val="20"/>
        </w:rPr>
        <w:t xml:space="preserve"> plans from a higher level to protect resources and reduce the shortage risks in the region than the farmer. Such a situation exposes the </w:t>
      </w:r>
      <w:r w:rsidR="008532C8">
        <w:rPr>
          <w:sz w:val="20"/>
          <w:szCs w:val="20"/>
        </w:rPr>
        <w:t>nonexistent</w:t>
      </w:r>
      <w:r w:rsidRPr="00281D91">
        <w:rPr>
          <w:sz w:val="20"/>
          <w:szCs w:val="20"/>
        </w:rPr>
        <w:t xml:space="preserve"> application of MSP and techniques under uncertainty to support decision-making at the lowe</w:t>
      </w:r>
      <w:r w:rsidR="00845A95">
        <w:rPr>
          <w:sz w:val="20"/>
          <w:szCs w:val="20"/>
        </w:rPr>
        <w:t>st</w:t>
      </w:r>
      <w:r w:rsidRPr="00281D91">
        <w:rPr>
          <w:sz w:val="20"/>
          <w:szCs w:val="20"/>
        </w:rPr>
        <w:t xml:space="preserve"> level, revealing a study gap</w:t>
      </w:r>
      <w:r w:rsidR="008532C8">
        <w:rPr>
          <w:sz w:val="20"/>
          <w:szCs w:val="20"/>
        </w:rPr>
        <w:t xml:space="preserve"> that future studies must consider and cover</w:t>
      </w:r>
      <w:r w:rsidR="00BD53FB">
        <w:rPr>
          <w:sz w:val="20"/>
          <w:szCs w:val="20"/>
        </w:rPr>
        <w:t xml:space="preserve">. </w:t>
      </w:r>
      <w:r w:rsidR="008059F4">
        <w:rPr>
          <w:sz w:val="20"/>
          <w:szCs w:val="20"/>
        </w:rPr>
        <w:t>Thus,</w:t>
      </w:r>
      <w:r w:rsidR="00BD53FB">
        <w:rPr>
          <w:sz w:val="20"/>
          <w:szCs w:val="20"/>
        </w:rPr>
        <w:t xml:space="preserve"> </w:t>
      </w:r>
      <w:r w:rsidR="00BD53FB" w:rsidRPr="00BD53FB">
        <w:rPr>
          <w:sz w:val="20"/>
          <w:szCs w:val="20"/>
        </w:rPr>
        <w:t xml:space="preserve">the lack of MSP application </w:t>
      </w:r>
      <w:r w:rsidR="00BD53FB">
        <w:rPr>
          <w:sz w:val="20"/>
          <w:szCs w:val="20"/>
        </w:rPr>
        <w:t>at</w:t>
      </w:r>
      <w:r w:rsidR="00BD53FB" w:rsidRPr="00BD53FB">
        <w:rPr>
          <w:sz w:val="20"/>
          <w:szCs w:val="20"/>
        </w:rPr>
        <w:t xml:space="preserve"> the farmer's level and for perennial crops has significant implications for future research</w:t>
      </w:r>
      <w:r w:rsidRPr="00281D91">
        <w:rPr>
          <w:sz w:val="20"/>
          <w:szCs w:val="20"/>
        </w:rPr>
        <w:t>. Additionally, some crops are more critical considering the D</w:t>
      </w:r>
      <w:r w:rsidR="0080428F">
        <w:rPr>
          <w:sz w:val="20"/>
          <w:szCs w:val="20"/>
        </w:rPr>
        <w:t>M</w:t>
      </w:r>
      <w:r w:rsidRPr="00281D91">
        <w:rPr>
          <w:sz w:val="20"/>
          <w:szCs w:val="20"/>
        </w:rPr>
        <w:t xml:space="preserve"> level, agricultural tradition, economic development, and food security. In this sense, annual crops</w:t>
      </w:r>
      <w:r w:rsidR="004A753B">
        <w:rPr>
          <w:sz w:val="20"/>
          <w:szCs w:val="20"/>
        </w:rPr>
        <w:t xml:space="preserve">. For instance, </w:t>
      </w:r>
      <w:r w:rsidRPr="00281D91">
        <w:rPr>
          <w:sz w:val="20"/>
          <w:szCs w:val="20"/>
        </w:rPr>
        <w:t>cereals</w:t>
      </w:r>
      <w:r w:rsidR="004A753B">
        <w:rPr>
          <w:sz w:val="20"/>
          <w:szCs w:val="20"/>
        </w:rPr>
        <w:t xml:space="preserve"> and </w:t>
      </w:r>
      <w:r w:rsidRPr="00281D91">
        <w:rPr>
          <w:sz w:val="20"/>
          <w:szCs w:val="20"/>
        </w:rPr>
        <w:t xml:space="preserve">vegetables are more crucial than perennial ones (e.g., fruit trees) due they group crops with higher water requirements and more sensitivity under climatic conditions and water stress. Additionally, annual crops are directly related to ensuring global nutrition levels and the benefit of multiple regions, such as China, </w:t>
      </w:r>
      <w:r w:rsidR="004A753B">
        <w:rPr>
          <w:sz w:val="20"/>
          <w:szCs w:val="20"/>
        </w:rPr>
        <w:t>representing</w:t>
      </w:r>
      <w:r w:rsidRPr="00281D91">
        <w:rPr>
          <w:sz w:val="20"/>
          <w:szCs w:val="20"/>
        </w:rPr>
        <w:t xml:space="preserve"> the country with more applied case studies in</w:t>
      </w:r>
      <w:r w:rsidR="00E52016">
        <w:rPr>
          <w:sz w:val="20"/>
          <w:szCs w:val="20"/>
        </w:rPr>
        <w:t xml:space="preserve"> the</w:t>
      </w:r>
      <w:r w:rsidRPr="00281D91">
        <w:rPr>
          <w:sz w:val="20"/>
          <w:szCs w:val="20"/>
        </w:rPr>
        <w:t xml:space="preserve"> agricultural water </w:t>
      </w:r>
      <w:r w:rsidR="00E52016">
        <w:rPr>
          <w:sz w:val="20"/>
          <w:szCs w:val="20"/>
        </w:rPr>
        <w:t>domain.</w:t>
      </w:r>
    </w:p>
    <w:p w14:paraId="5281E7E2" w14:textId="0E5D0B48" w:rsidR="00C13154" w:rsidRDefault="00BF1A63" w:rsidP="00E710F9">
      <w:pPr>
        <w:pStyle w:val="NormalWeb"/>
        <w:spacing w:before="0" w:beforeAutospacing="0" w:after="240" w:afterAutospacing="0"/>
        <w:jc w:val="both"/>
        <w:rPr>
          <w:sz w:val="20"/>
          <w:szCs w:val="20"/>
        </w:rPr>
      </w:pPr>
      <w:r w:rsidRPr="00C7763B">
        <w:rPr>
          <w:sz w:val="20"/>
          <w:szCs w:val="20"/>
        </w:rPr>
        <w:t>Moreover, there are some specific</w:t>
      </w:r>
      <w:r w:rsidR="00110C4C" w:rsidRPr="00C7763B">
        <w:rPr>
          <w:sz w:val="20"/>
          <w:szCs w:val="20"/>
        </w:rPr>
        <w:t xml:space="preserve"> challenges and </w:t>
      </w:r>
      <w:r w:rsidR="004A753B" w:rsidRPr="00C7763B">
        <w:rPr>
          <w:sz w:val="20"/>
          <w:szCs w:val="20"/>
        </w:rPr>
        <w:t>opportunit</w:t>
      </w:r>
      <w:r w:rsidR="004A753B">
        <w:rPr>
          <w:sz w:val="20"/>
          <w:szCs w:val="20"/>
        </w:rPr>
        <w:t>y</w:t>
      </w:r>
      <w:r w:rsidR="004A753B" w:rsidRPr="00C7763B">
        <w:rPr>
          <w:sz w:val="20"/>
          <w:szCs w:val="20"/>
        </w:rPr>
        <w:t xml:space="preserve"> </w:t>
      </w:r>
      <w:r w:rsidRPr="00C7763B">
        <w:rPr>
          <w:sz w:val="20"/>
          <w:szCs w:val="20"/>
        </w:rPr>
        <w:t>conditions in the problem that future stud</w:t>
      </w:r>
      <w:r w:rsidR="00D02167">
        <w:rPr>
          <w:sz w:val="20"/>
          <w:szCs w:val="20"/>
        </w:rPr>
        <w:t>ies</w:t>
      </w:r>
      <w:r w:rsidRPr="00281D91">
        <w:rPr>
          <w:sz w:val="20"/>
          <w:szCs w:val="20"/>
        </w:rPr>
        <w:t xml:space="preserve"> </w:t>
      </w:r>
      <w:r w:rsidR="0070087F">
        <w:rPr>
          <w:sz w:val="20"/>
          <w:szCs w:val="20"/>
        </w:rPr>
        <w:t xml:space="preserve">should </w:t>
      </w:r>
      <w:r w:rsidRPr="00281D91">
        <w:rPr>
          <w:sz w:val="20"/>
          <w:szCs w:val="20"/>
        </w:rPr>
        <w:t>consider</w:t>
      </w:r>
      <w:r w:rsidR="0070087F">
        <w:rPr>
          <w:sz w:val="20"/>
          <w:szCs w:val="20"/>
        </w:rPr>
        <w:t xml:space="preserve"> </w:t>
      </w:r>
      <w:r w:rsidRPr="00281D91">
        <w:rPr>
          <w:sz w:val="20"/>
          <w:szCs w:val="20"/>
        </w:rPr>
        <w:t xml:space="preserve">when developing optimal </w:t>
      </w:r>
      <w:r w:rsidR="00A83DB4">
        <w:rPr>
          <w:sz w:val="20"/>
          <w:szCs w:val="20"/>
        </w:rPr>
        <w:t>agricultural water allocation</w:t>
      </w:r>
      <w:r w:rsidRPr="00281D91">
        <w:rPr>
          <w:sz w:val="20"/>
          <w:szCs w:val="20"/>
        </w:rPr>
        <w:t xml:space="preserve"> plans under uncertainty to support </w:t>
      </w:r>
      <w:r w:rsidR="004A753B">
        <w:rPr>
          <w:sz w:val="20"/>
          <w:szCs w:val="20"/>
        </w:rPr>
        <w:t>good</w:t>
      </w:r>
      <w:r w:rsidR="004A753B" w:rsidRPr="00281D91">
        <w:rPr>
          <w:sz w:val="20"/>
          <w:szCs w:val="20"/>
        </w:rPr>
        <w:t xml:space="preserve"> </w:t>
      </w:r>
      <w:r w:rsidRPr="00281D91">
        <w:rPr>
          <w:sz w:val="20"/>
          <w:szCs w:val="20"/>
        </w:rPr>
        <w:t>water management schemes in agriculture</w:t>
      </w:r>
      <w:r w:rsidR="004A753B">
        <w:rPr>
          <w:sz w:val="20"/>
          <w:szCs w:val="20"/>
        </w:rPr>
        <w:t>. This work proposes seven research gaps in the agenda</w:t>
      </w:r>
      <w:r w:rsidRPr="00281D91">
        <w:rPr>
          <w:sz w:val="20"/>
          <w:szCs w:val="20"/>
        </w:rPr>
        <w:t>: (</w:t>
      </w:r>
      <w:proofErr w:type="spellStart"/>
      <w:r w:rsidRPr="00281D91">
        <w:rPr>
          <w:sz w:val="20"/>
          <w:szCs w:val="20"/>
        </w:rPr>
        <w:t>i</w:t>
      </w:r>
      <w:proofErr w:type="spellEnd"/>
      <w:r w:rsidRPr="00281D91">
        <w:rPr>
          <w:sz w:val="20"/>
          <w:szCs w:val="20"/>
        </w:rPr>
        <w:t>)</w:t>
      </w:r>
      <w:r w:rsidR="00D02167">
        <w:rPr>
          <w:sz w:val="20"/>
          <w:szCs w:val="20"/>
        </w:rPr>
        <w:t xml:space="preserve"> </w:t>
      </w:r>
      <w:r w:rsidR="004A753B">
        <w:rPr>
          <w:sz w:val="20"/>
          <w:szCs w:val="20"/>
        </w:rPr>
        <w:t>K</w:t>
      </w:r>
      <w:r w:rsidR="004A753B" w:rsidRPr="00D02167">
        <w:rPr>
          <w:sz w:val="20"/>
          <w:szCs w:val="20"/>
        </w:rPr>
        <w:t xml:space="preserve">eep </w:t>
      </w:r>
      <w:r w:rsidR="00D02167" w:rsidRPr="00D02167">
        <w:rPr>
          <w:sz w:val="20"/>
          <w:szCs w:val="20"/>
        </w:rPr>
        <w:t xml:space="preserve">addressing multiple optimization objectives considering that the resource must support the economy, food security, and ecosystem stability </w:t>
      </w:r>
      <w:r w:rsidR="00465480">
        <w:rPr>
          <w:sz w:val="20"/>
          <w:szCs w:val="20"/>
        </w:rPr>
        <w:fldChar w:fldCharType="begin" w:fldLock="1"/>
      </w:r>
      <w:r w:rsidR="00486FA8">
        <w:rPr>
          <w:sz w:val="20"/>
          <w:szCs w:val="20"/>
        </w:rPr>
        <w:instrText>ADDIN CSL_CITATION {"citationItems":[{"id":"ITEM-1","itemData":{"DOI":"10.1007/s00477-021-01972-8","ISBN":"0123456789","ISSN":"14363259","abstract":"This paper combines a risk-based two-stage stochastic robust programming (RTSRP) model into an agricultural-ecological system dynamics (AESD) to conduct agricultural-ecological water resources management. It integrates the chance- constrained programming, conditional risk-at-value, two-stage stochastic robust programming with the AESD model. The RTSRP model improves upon the TSRP model by introducing the risk control measurements. The agricultural-ecological dynamic system (AEDS) model can build water connections amid wheat, field corn, seed corn, economic crops, woodland, meadow, and city greening and farmland shelterbelts. Besides, the ecological service value is transformed into the irrigation benefit of ecological sector to guide water allocation amid sub-ecological sectors at a more applicable detailed scale. It can tradeoff relationships between economic benefit and ecological recovery by formulating two enlarging ecological areas scenarios. The combinations of the RTSRP model and the AEDS model can get optimal water allocation schemes, and simulate future sustainable degree (SD) of optimal water allocation schemes and explore relationships amid water allocation, economic benefit, and SD and risk and robustness of model. It is used to the middle reaches of the Heihe River Basin in China to verify its application. The results show that water allocation schemes have different responses on various risk scenarios. Higher water allocation corresponds to bigger water shortage risk and higher robustness of the model. The economic benefit positive with water allocation is contradictory with SD. Enlarging ecological areas contributes to improvements of economic benefit and ecological recovery, but not the SD under the condition of enough water resources.","author":[{"dropping-particle":"","family":"Youzhi","given":"Wang","non-dropping-particle":"","parse-names":false,"suffix":""},{"dropping-particle":"","family":"Alexander","given":"Fernald","non-dropping-particle":"","parse-names":false,"suffix":""},{"dropping-particle":"","family":"Ping","given":"Guo","non-dropping-particle":"","parse-names":false,"suffix":""}],"container-title":"Stochastic Environmental Research and Risk Assessment","id":"ITEM-1","issued":{"date-parts":[["2021"]]},"publisher":"Springer Berlin Heidelberg","title":"A model integrating the system dynamic model with the risk based two-stage stochastic robust programming model for agricultural-ecological water resources management","type":"article-journal","volume":"8"},"uris":["http://www.mendeley.com/documents/?uuid=62fe0e55-bb8e-4ab0-b200-1eee582f8f4b"]},{"id":"ITEM-2","itemData":{"DOI":"10.1016/j.agwat.2013.07.013","ISSN":"03783774","abstract":"In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Management","id":"ITEM-2","issued":{"date-parts":[["2013"]]},"page":"69-79","title":"A multistage irrigation water allocation model for agricultural land-use planning under uncertainty","type":"article-journal","volume":"129"},"uris":["http://www.mendeley.com/documents/?uuid=92450863-bf02-4cb1-b447-d30005826178"]}],"mendeley":{"formattedCitation":"(Dai &amp; Li, 2013; Youzhi et al., 2021)","plainTextFormattedCitation":"(Dai &amp; Li, 2013; Youzhi et al., 2021)","previouslyFormattedCitation":"[65], [69]"},"properties":{"noteIndex":0},"schema":"https://github.com/citation-style-language/schema/raw/master/csl-citation.json"}</w:instrText>
      </w:r>
      <w:r w:rsidR="00465480">
        <w:rPr>
          <w:sz w:val="20"/>
          <w:szCs w:val="20"/>
        </w:rPr>
        <w:fldChar w:fldCharType="separate"/>
      </w:r>
      <w:r w:rsidR="00486FA8" w:rsidRPr="00486FA8">
        <w:rPr>
          <w:noProof/>
          <w:sz w:val="20"/>
          <w:szCs w:val="20"/>
        </w:rPr>
        <w:t>(Dai &amp; Li, 2013; Youzhi et al., 2021)</w:t>
      </w:r>
      <w:r w:rsidR="00465480">
        <w:rPr>
          <w:sz w:val="20"/>
          <w:szCs w:val="20"/>
        </w:rPr>
        <w:fldChar w:fldCharType="end"/>
      </w:r>
      <w:r w:rsidR="003E221F">
        <w:rPr>
          <w:sz w:val="20"/>
          <w:szCs w:val="20"/>
        </w:rPr>
        <w:t xml:space="preserve">. </w:t>
      </w:r>
      <w:r w:rsidR="003D139E">
        <w:rPr>
          <w:sz w:val="20"/>
          <w:szCs w:val="20"/>
        </w:rPr>
        <w:t xml:space="preserve">(ii) </w:t>
      </w:r>
      <w:r w:rsidR="00903E3A">
        <w:rPr>
          <w:sz w:val="20"/>
          <w:szCs w:val="20"/>
        </w:rPr>
        <w:t>Increasingly c</w:t>
      </w:r>
      <w:r w:rsidR="00D02167" w:rsidRPr="00D02167">
        <w:rPr>
          <w:sz w:val="20"/>
          <w:szCs w:val="20"/>
        </w:rPr>
        <w:t xml:space="preserve">onsider multiple sources of uncertainty related to water allocation problems </w:t>
      </w:r>
      <w:r w:rsidR="004A753B">
        <w:rPr>
          <w:sz w:val="20"/>
          <w:szCs w:val="20"/>
        </w:rPr>
        <w:t>in</w:t>
      </w:r>
      <w:r w:rsidR="004A753B" w:rsidRPr="00D02167">
        <w:rPr>
          <w:sz w:val="20"/>
          <w:szCs w:val="20"/>
        </w:rPr>
        <w:t xml:space="preserve"> </w:t>
      </w:r>
      <w:r w:rsidR="00D02167" w:rsidRPr="00D02167">
        <w:rPr>
          <w:sz w:val="20"/>
          <w:szCs w:val="20"/>
        </w:rPr>
        <w:t xml:space="preserve">agriculture and climate change </w:t>
      </w:r>
      <w:r w:rsidR="00465480">
        <w:rPr>
          <w:sz w:val="20"/>
          <w:szCs w:val="20"/>
        </w:rPr>
        <w:fldChar w:fldCharType="begin" w:fldLock="1"/>
      </w:r>
      <w:r w:rsidR="00486FA8">
        <w:rPr>
          <w:sz w:val="20"/>
          <w:szCs w:val="20"/>
        </w:rPr>
        <w:instrText>ADDIN CSL_CITATION {"citationItems":[{"id":"ITEM-1","itemData":{"DOI":"10.1111/j.1752-1688.2011.00558.x","ISSN":"1093474X","abstract":"More and more regions where demand outstrips water resources availability have suffered from chronic severe shortages. It is particularly aggravated for agricultural irrigation systems where more water is necessary to support the rapidly increasing population and speedily developing economy. In this study, a two-stage fuzzy-stochastic programming (TFSP) method is developed for planning agricultural water resources management system in more efficient and sustainable ways. The developed method can address uncertain parameters described as probability distributions and fuzzy sets. It can also be used for analyzing various policy scenarios that are associated with different levels of economic consequences since penalties are exercised with recourse actions against any infeasibility. The developed method is applied to agricultural water-resources management planning of the Zhangweinan River Basin, China. Solutions under various α-cut levels and fuzzy dominance indices can be generated by solving a series of deterministic submodels, which can help determine optimized crop-target values that could hedge appropriately against future available water levels. The results are helpful for water resources managers in not only making decisions of crop irrigation but also gaining insight into the tradeoffs between economic objective and system-failure risk. © 2011 American Water Resources Association.","author":[{"dropping-particle":"","family":"Li","given":"Y. P.","non-dropping-particle":"","parse-names":false,"suffix":""},{"dropping-particle":"","family":"Huang","given":"G. H.","non-dropping-particle":"","parse-names":false,"suffix":""}],"container-title":"Journal of the American Water Resources Association","id":"ITEM-1","issue":"4","issued":{"date-parts":[["2011"]]},"page":"841-860","title":"Planning agricultural water resources system associated with fuzzy and random features","type":"article-journal","volume":"47"},"uris":["http://www.mendeley.com/documents/?uuid=7c381026-3c70-42d2-83dc-dc88421e7977"]},{"id":"ITEM-2","itemData":{"DOI":"10.1007/s00477-012-0632-7","ISSN":"14363259","abstract":"In recent years, water shortages and unreliable water supplies have been considered as major barriers to agricultural irrigation water management in China, which are threatening human health, impairing prospects for agriculture and jeopardizing survival of ecosystems. Therefore, effective and efficient risk assessment of agricultural irrigation water management is desired. In this study, an inexact full-infinite two-stage stochastic programming (IFTSP) method is developed. It incorporates the concepts of interval-parameter programming and full-infinite programming within a two-stage stochastic programming framework. IFTSP can explicitly address uncertainties presented as crisp intervals, probability distributions and functional intervals. The developed model is then applied to Zhangweinan river basin for demonstrating its applicability. Results from the case study indicate that compromise solutions have been obtained. They provide the desired agricultural irrigation water-supply schemes, which are related to a variety of tradeoffs between conflicting economic benefits and associated penalties attributed to the violation of predefined policies. The solutions can be used for generating decision alternatives and thus help decision makers to identify desired agricultural irrigation targets with maximized system benefit and minimized system-failure risk. Decision makers can adjust the existing agricultural irrigation patterns, and coordinate the conflict interactions among economic benefit, system efficiency, and agricultural irrigation under uncertainty. © 2012 Springer-Verlag.","author":[{"dropping-particle":"","family":"Zhu","given":"Y.","non-dropping-particle":"","parse-names":false,"suffix":""},{"dropping-particle":"","family":"Li","given":"Y. P.","non-dropping-particle":"","parse-names":false,"suffix":""},{"dropping-particle":"","family":"Huang","given":"G. H.","non-dropping-particle":"","parse-names":false,"suffix":""},{"dropping-particle":"","family":"Guo","given":"L.","non-dropping-particle":"","parse-names":false,"suffix":""}],"container-title":"Stochastic Environmental Research and Risk Assessment","id":"ITEM-2","issue":"3","issued":{"date-parts":[["2013"]]},"page":"693-704","title":"Risk assessment of agricultural irrigation water under interval functions","type":"article-journal","volume":"27"},"uris":["http://www.mendeley.com/documents/?uuid=9374666b-28a1-4517-846d-be598642f525"]}],"mendeley":{"formattedCitation":"(Y. P. Li &amp; Huang, 2011; Zhu et al., 2013)","plainTextFormattedCitation":"(Y. P. Li &amp; Huang, 2011; Zhu et al., 2013)","previouslyFormattedCitation":"[86], [88]"},"properties":{"noteIndex":0},"schema":"https://github.com/citation-style-language/schema/raw/master/csl-citation.json"}</w:instrText>
      </w:r>
      <w:r w:rsidR="00465480">
        <w:rPr>
          <w:sz w:val="20"/>
          <w:szCs w:val="20"/>
        </w:rPr>
        <w:fldChar w:fldCharType="separate"/>
      </w:r>
      <w:r w:rsidR="00486FA8" w:rsidRPr="00486FA8">
        <w:rPr>
          <w:noProof/>
          <w:sz w:val="20"/>
          <w:szCs w:val="20"/>
        </w:rPr>
        <w:t>(Y. P. Li &amp; Huang, 2011; Zhu et al., 2013)</w:t>
      </w:r>
      <w:r w:rsidR="00465480">
        <w:rPr>
          <w:sz w:val="20"/>
          <w:szCs w:val="20"/>
        </w:rPr>
        <w:fldChar w:fldCharType="end"/>
      </w:r>
      <w:r w:rsidR="003F17F5">
        <w:rPr>
          <w:sz w:val="20"/>
          <w:szCs w:val="20"/>
        </w:rPr>
        <w:t xml:space="preserve">. </w:t>
      </w:r>
      <w:r w:rsidRPr="00281D91">
        <w:rPr>
          <w:sz w:val="20"/>
          <w:szCs w:val="20"/>
        </w:rPr>
        <w:t>(i</w:t>
      </w:r>
      <w:r w:rsidR="00F751C7">
        <w:rPr>
          <w:sz w:val="20"/>
          <w:szCs w:val="20"/>
        </w:rPr>
        <w:t>ii</w:t>
      </w:r>
      <w:r w:rsidRPr="00281D91">
        <w:rPr>
          <w:sz w:val="20"/>
          <w:szCs w:val="20"/>
        </w:rPr>
        <w:t xml:space="preserve">) </w:t>
      </w:r>
      <w:r w:rsidR="004A753B">
        <w:rPr>
          <w:sz w:val="20"/>
          <w:szCs w:val="20"/>
        </w:rPr>
        <w:t>E</w:t>
      </w:r>
      <w:r w:rsidR="003E221F">
        <w:rPr>
          <w:sz w:val="20"/>
          <w:szCs w:val="20"/>
        </w:rPr>
        <w:t>xplore</w:t>
      </w:r>
      <w:r w:rsidRPr="00281D91">
        <w:rPr>
          <w:sz w:val="20"/>
          <w:szCs w:val="20"/>
        </w:rPr>
        <w:t xml:space="preserve"> multiple forms</w:t>
      </w:r>
      <w:r w:rsidR="00D02167">
        <w:rPr>
          <w:sz w:val="20"/>
          <w:szCs w:val="20"/>
        </w:rPr>
        <w:t xml:space="preserve"> </w:t>
      </w:r>
      <w:r w:rsidRPr="00281D91">
        <w:rPr>
          <w:sz w:val="20"/>
          <w:szCs w:val="20"/>
        </w:rPr>
        <w:t>of uncertainty</w:t>
      </w:r>
      <w:r w:rsidR="003E221F">
        <w:rPr>
          <w:sz w:val="20"/>
          <w:szCs w:val="20"/>
        </w:rPr>
        <w:t xml:space="preserve"> </w:t>
      </w:r>
      <w:r w:rsidR="00465480">
        <w:rPr>
          <w:sz w:val="20"/>
          <w:szCs w:val="20"/>
        </w:rPr>
        <w:fldChar w:fldCharType="begin" w:fldLock="1"/>
      </w:r>
      <w:r w:rsidR="00486FA8">
        <w:rPr>
          <w:sz w:val="20"/>
          <w:szCs w:val="20"/>
        </w:rPr>
        <w:instrText>ADDIN CSL_CITATION {"citationItems":[{"id":"ITEM-1","itemData":{"DOI":"10.1061/(asce)ir.1943-4774.0001216","ISSN":"0733-9437","abstract":"© 2017 American Society of Civil Engineers. In the agricultural irrigation system, agricultural water availability and demand are significantly affected by seasonal variations. Additionally, agricultural land use in arid regions largely depends on water availability rather than on arable land resources only. Thus, in this study, a two-stage stochastic chance-constrained fractional programming (TSCFP) model is developed to address the agricultural cultivation-scale problem under uncertainty. In the developed model, techniques of chance-constrained programming (CCP) and two-stage stochastic programming (TSP) are jointly incorporated into the linear fractional programming (LFP) optimization framework. The model balances the conflicting objectives of two aspects by transforming the problem into a ratio-based problem that reflects land-use efficiency and also analyzes the trade-offs among efficiency, constraint violations, and policy scenarios. The model is applied to determine the agricultural cultivation scale of Linze County in Gansu Province of northwest China, where managers must consider the conflicting objectives of economic benefit and irrigated crop area under stochastic inputs. By providing four scenarios of preregulated irrigation targets, optimal solutions are obtained. The appropriate agricultural cultivation scale in Linze County for the current circumstances are 10,961, 13,171, 15,490, and 16,855 ha under four scenarios. Therefore, the results offer decision support for decision makers to obtain the optimal agricultural cultivation scale under different predetermined irrigation targets and different probabilities of violation.","author":[{"dropping-particle":"","family":"Zhang","given":"Chenglong","non-dropping-particle":"","parse-names":false,"suffix":""},{"dropping-particle":"","family":"Li","given":"Mo","non-dropping-particle":"","parse-names":false,"suffix":""},{"dropping-particle":"","family":"Guo","given":"Ping","non-dropping-particle":"","parse-names":false,"suffix":""}],"container-title":"Journal of Irrigation and Drainage Engineering","id":"ITEM-1","issue":"9","issued":{"date-parts":[["2017"]]},"page":"05017006","title":"Two-Stage Stochastic Chance-Constrained Fractional Programming Model for Optimal Agricultural Cultivation Scale in an Arid Area","type":"article-journal","volume":"143"},"uris":["http://www.mendeley.com/documents/?uuid=6a98ad14-da5c-49f8-8be2-04d1112dce4a"]},{"id":"ITEM-2","itemData":{"DOI":"10.1007/s00477-012-0632-7","ISSN":"14363259","abstract":"In recent years, water shortages and unreliable water supplies have been considered as major barriers to agricultural irrigation water management in China, which are threatening human health, impairing prospects for agriculture and jeopardizing survival of ecosystems. Therefore, effective and efficient risk assessment of agricultural irrigation water management is desired. In this study, an inexact full-infinite two-stage stochastic programming (IFTSP) method is developed. It incorporates the concepts of interval-parameter programming and full-infinite programming within a two-stage stochastic programming framework. IFTSP can explicitly address uncertainties presented as crisp intervals, probability distributions and functional intervals. The developed model is then applied to Zhangweinan river basin for demonstrating its applicability. Results from the case study indicate that compromise solutions have been obtained. They provide the desired agricultural irrigation water-supply schemes, which are related to a variety of tradeoffs between conflicting economic benefits and associated penalties attributed to the violation of predefined policies. The solutions can be used for generating decision alternatives and thus help decision makers to identify desired agricultural irrigation targets with maximized system benefit and minimized system-failure risk. Decision makers can adjust the existing agricultural irrigation patterns, and coordinate the conflict interactions among economic benefit, system efficiency, and agricultural irrigation under uncertainty. © 2012 Springer-Verlag.","author":[{"dropping-particle":"","family":"Zhu","given":"Y.","non-dropping-particle":"","parse-names":false,"suffix":""},{"dropping-particle":"","family":"Li","given":"Y. P.","non-dropping-particle":"","parse-names":false,"suffix":""},{"dropping-particle":"","family":"Huang","given":"G. H.","non-dropping-particle":"","parse-names":false,"suffix":""},{"dropping-particle":"","family":"Guo","given":"L.","non-dropping-particle":"","parse-names":false,"suffix":""}],"container-title":"Stochastic Environmental Research and Risk Assessment","id":"ITEM-2","issue":"3","issued":{"date-parts":[["2013"]]},"page":"693-704","title":"Risk assessment of agricultural irrigation water under interval functions","type":"article-journal","volume":"27"},"uris":["http://www.mendeley.com/documents/?uuid=9374666b-28a1-4517-846d-be598642f525"]}],"mendeley":{"formattedCitation":"(C. Zhang et al., 2017b; Zhu et al., 2013)","plainTextFormattedCitation":"(C. Zhang et al., 2017b; Zhu et al., 2013)","previouslyFormattedCitation":"[86], [90]"},"properties":{"noteIndex":0},"schema":"https://github.com/citation-style-language/schema/raw/master/csl-citation.json"}</w:instrText>
      </w:r>
      <w:r w:rsidR="00465480">
        <w:rPr>
          <w:sz w:val="20"/>
          <w:szCs w:val="20"/>
        </w:rPr>
        <w:fldChar w:fldCharType="separate"/>
      </w:r>
      <w:r w:rsidR="00486FA8" w:rsidRPr="00486FA8">
        <w:rPr>
          <w:noProof/>
          <w:sz w:val="20"/>
          <w:szCs w:val="20"/>
        </w:rPr>
        <w:t>(C. Zhang et al., 2017b; Zhu et al., 2013)</w:t>
      </w:r>
      <w:r w:rsidR="00465480">
        <w:rPr>
          <w:sz w:val="20"/>
          <w:szCs w:val="20"/>
        </w:rPr>
        <w:fldChar w:fldCharType="end"/>
      </w:r>
      <w:r w:rsidRPr="00281D91">
        <w:rPr>
          <w:sz w:val="20"/>
          <w:szCs w:val="20"/>
        </w:rPr>
        <w:t xml:space="preserve"> </w:t>
      </w:r>
      <w:r w:rsidR="003522C8">
        <w:rPr>
          <w:sz w:val="20"/>
          <w:szCs w:val="20"/>
        </w:rPr>
        <w:t xml:space="preserve">and </w:t>
      </w:r>
      <w:r w:rsidRPr="00281D91">
        <w:rPr>
          <w:sz w:val="20"/>
          <w:szCs w:val="20"/>
        </w:rPr>
        <w:t xml:space="preserve">different </w:t>
      </w:r>
      <w:r w:rsidR="003A0AE2">
        <w:rPr>
          <w:sz w:val="20"/>
          <w:szCs w:val="20"/>
        </w:rPr>
        <w:t xml:space="preserve">uncertain </w:t>
      </w:r>
      <w:r w:rsidRPr="00281D91">
        <w:rPr>
          <w:sz w:val="20"/>
          <w:szCs w:val="20"/>
        </w:rPr>
        <w:t>parameter</w:t>
      </w:r>
      <w:r w:rsidR="003A0AE2">
        <w:rPr>
          <w:sz w:val="20"/>
          <w:szCs w:val="20"/>
        </w:rPr>
        <w:t xml:space="preserve"> modeling</w:t>
      </w:r>
      <w:r w:rsidRPr="00281D91">
        <w:rPr>
          <w:sz w:val="20"/>
          <w:szCs w:val="20"/>
        </w:rPr>
        <w:t xml:space="preserve"> strategies</w:t>
      </w:r>
      <w:r w:rsidR="003522C8">
        <w:rPr>
          <w:sz w:val="20"/>
          <w:szCs w:val="20"/>
        </w:rPr>
        <w:t xml:space="preserve"> </w:t>
      </w:r>
      <w:r w:rsidR="00465480">
        <w:rPr>
          <w:sz w:val="20"/>
          <w:szCs w:val="20"/>
        </w:rPr>
        <w:fldChar w:fldCharType="begin" w:fldLock="1"/>
      </w:r>
      <w:r w:rsidR="00486FA8">
        <w:rPr>
          <w:sz w:val="20"/>
          <w:szCs w:val="20"/>
        </w:rPr>
        <w:instrText>ADDIN CSL_CITATION {"citationItems":[{"id":"ITEM-1","itemData":{"DOI":"10.1016/j.agwat.2010.07.005","ISSN":"03783774","abstract":"In this study, an inexact two-stage water management (ITWM) model is developed for planning agricultural irrigation in the Zhangweinan River Basin, China. The ITWM model is derived from the incorporation of interval-parameter programming (IPP) within a two-stage stochastic programming (TSP) framework. It can reflect not only uncertainties expressed as probability distributions but also interval numbers. Moreover, it can provide an effective linkage between conflicting economic benefits and the associated penalties attributed to the violation of the predefined policies. Four decision scenarios associated with different water-resources management policies are examined. Targeted incomes, recourse costs, and net system benefits under different scenarios are analyzed, which indicates that different policies for agricultural irrigation targets correspond to different water shortages and surplus, and thus lead to varied system benefit and system-failure risk. The results are valuable for supporting the adjustment or justification of the existing irrigation patterns and identify a desired water-allocation plan for agricultural irrigation under uncertainty. © 2010 Elsevier B.V.","author":[{"dropping-particle":"","family":"Li","given":"W.","non-dropping-particle":"","parse-names":false,"suffix":""},{"dropping-particle":"","family":"Li","given":"Y. P.","non-dropping-particle":"","parse-names":false,"suffix":""},{"dropping-particle":"","family":"Li","given":"C. H.","non-dropping-particle":"","parse-names":false,"suffix":""},{"dropping-particle":"","family":"Huang","given":"G. H.","non-dropping-particle":"","parse-names":false,"suffix":""}],"container-title":"Agricultural Water Management","id":"ITEM-1","issue":"11","issued":{"date-parts":[["2010"]]},"page":"1905-1914","title":"An inexact two-stage water management model for planning agricultural irrigation under uncertainty","type":"article-journal","volume":"97"},"uris":["http://www.mendeley.com/documents/?uuid=414d6364-63d4-46a9-8fab-e13a63681cd2"]},{"id":"ITEM-2","itemData":{"DOI":"10.1016/j.agwat.2020.106105","ISSN":"18732283","abstract":"A risk-based interval-stochastic optimization modelling approach is developed for agricultural water allocation in response to the complexity arising from uncertainties and risk in agricultural water management systems. The approach comprises conditional-value-at-risk (CVaR) model, inexact two-stage stochastic programming (ITSP) model with imprecise probabilities (IPs), and random-boundary intervals (RBIs) within a general framework. The approach can simultaneously balance expected benefits, penalties, and risks from agricultural water allocation, and can address uncertainties of agricultural water supply and demand in the form of probability distributions and intervals with random boundaries. As demonstrated in Hulan River irrigation area, northeast China, the objective of the approach is to allocate limited agricultural water resources to make a trade-off between various subareas under different risk-aversion levels and possible runoff discharges. Most inputs to the approach are expressed as interval numbers that are generated by statistical simulation, based on which various agricultural water allocation schemes are obtained. Irrigation water performance based on the optimal results are also analyzed. Results validate the applicability of the approach incorporating multiple uncertainties and risk-aversion measures in optimization models, and generating agricultural water allocation schemes in the form of interval number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Gong","given":"Xinglong","non-dropping-particle":"","parse-names":false,"suffix":""}],"container-title":"Agricultural Water Management","id":"ITEM-2","issue":"February","issued":{"date-parts":[["2020"]]},"title":"Risk-based agricultural water allocation under multiple uncertainties","type":"article-journal","volume":"233"},"uris":["http://www.mendeley.com/documents/?uuid=a8fc6bb6-ac04-4313-b9da-ca11dff6742e"]}],"mendeley":{"formattedCitation":"(M. Li et al., 2020; W. Li et al., 2010)","plainTextFormattedCitation":"(M. Li et al., 2020; W. Li et al., 2010)","previouslyFormattedCitation":"[72], [89]"},"properties":{"noteIndex":0},"schema":"https://github.com/citation-style-language/schema/raw/master/csl-citation.json"}</w:instrText>
      </w:r>
      <w:r w:rsidR="00465480">
        <w:rPr>
          <w:sz w:val="20"/>
          <w:szCs w:val="20"/>
        </w:rPr>
        <w:fldChar w:fldCharType="separate"/>
      </w:r>
      <w:r w:rsidR="00486FA8" w:rsidRPr="00486FA8">
        <w:rPr>
          <w:noProof/>
          <w:sz w:val="20"/>
          <w:szCs w:val="20"/>
        </w:rPr>
        <w:t>(M. Li et al., 2020; W. Li et al., 2010)</w:t>
      </w:r>
      <w:r w:rsidR="00465480">
        <w:rPr>
          <w:sz w:val="20"/>
          <w:szCs w:val="20"/>
        </w:rPr>
        <w:fldChar w:fldCharType="end"/>
      </w:r>
      <w:r w:rsidR="003F17F5">
        <w:rPr>
          <w:sz w:val="20"/>
          <w:szCs w:val="20"/>
        </w:rPr>
        <w:t>.</w:t>
      </w:r>
      <w:r w:rsidR="002738C1" w:rsidRPr="002738C1">
        <w:rPr>
          <w:sz w:val="20"/>
          <w:szCs w:val="20"/>
        </w:rPr>
        <w:t xml:space="preserve"> </w:t>
      </w:r>
      <w:r w:rsidR="003F17F5">
        <w:rPr>
          <w:sz w:val="20"/>
          <w:szCs w:val="20"/>
        </w:rPr>
        <w:t>(i</w:t>
      </w:r>
      <w:r w:rsidR="00F751C7">
        <w:rPr>
          <w:sz w:val="20"/>
          <w:szCs w:val="20"/>
        </w:rPr>
        <w:t>v</w:t>
      </w:r>
      <w:r w:rsidRPr="00281D91">
        <w:rPr>
          <w:sz w:val="20"/>
          <w:szCs w:val="20"/>
        </w:rPr>
        <w:t xml:space="preserve">) </w:t>
      </w:r>
      <w:r w:rsidR="004A753B">
        <w:rPr>
          <w:sz w:val="20"/>
          <w:szCs w:val="20"/>
        </w:rPr>
        <w:t>I</w:t>
      </w:r>
      <w:r w:rsidRPr="00281D91">
        <w:rPr>
          <w:sz w:val="20"/>
          <w:szCs w:val="20"/>
        </w:rPr>
        <w:t>nclude other external factors related to crops and user water requirements (e.g., rainfall, soil moisture, evapotranspiration, and soil properties) in the whole horizon plan</w:t>
      </w:r>
      <w:r w:rsidR="003E221F">
        <w:rPr>
          <w:sz w:val="20"/>
          <w:szCs w:val="20"/>
        </w:rPr>
        <w:t xml:space="preserve"> </w:t>
      </w:r>
      <w:r w:rsidR="00465480">
        <w:rPr>
          <w:sz w:val="20"/>
          <w:szCs w:val="20"/>
        </w:rPr>
        <w:fldChar w:fldCharType="begin" w:fldLock="1"/>
      </w:r>
      <w:r w:rsidR="00486FA8">
        <w:rPr>
          <w:sz w:val="20"/>
          <w:szCs w:val="20"/>
        </w:rPr>
        <w:instrText>ADDIN CSL_CITATION {"citationItems":[{"id":"ITEM-1","itemData":{"DOI":"10.1016/j.agwat.2015.12.011","ISSN":"18732283","abstract":"In this study, an interactive two-stage fuzzy stochastic programming (ITFSP) method is developed for supporting crop planning and water resource allocation under uncertainty. ITFSP can effectively address uncertainties expressed as probability distributions and fuzzy-boundary intervals. It can also be utilized for in-depth analyzing different policy scenarios that are integrated with various economic implications since penalties are executed with recourse actions. ITFSP enables decision makers to identify a tradeoff between higher objective values and feasibility of constraints. The ITFSP method is applied to a real case of Hetao irrigation district, one of the largest irrigation districts for food production in China. Different scenarios for crop planning targets which reflect the attitudes of local authority to the available water resources are examined. Results discover that different scenarios lead to changed irrigation patterns, water shortages, penalties, as well as system benefits. Results also reveal that decision makers would be more positive to water allocation to crops of wheat and oil than maize; oil crop always possesses the priority of water allocation and would be partly satisfied even under the low flow. Solutions are useful for determining optimized cropland use and water allocation patterns in such an agricultural system in the arid region, which could hedge appropriately against future available water levels in more profitable and sustainable ways.","author":[{"dropping-particle":"","family":"Niu","given":"G.","non-dropping-particle":"","parse-names":false,"suffix":""},{"dropping-particle":"","family":"Li","given":"Y. P.","non-dropping-particle":"","parse-names":false,"suffix":""},{"dropping-particle":"","family":"Huang","given":"G. H.","non-dropping-particle":"","parse-names":false,"suffix":""},{"dropping-particle":"","family":"Liu","given":"J.","non-dropping-particle":"","parse-names":false,"suffix":""},{"dropping-particle":"","family":"Fan","given":"Y. R.","non-dropping-particle":"","parse-names":false,"suffix":""}],"container-title":"Agricultural Water Management","id":"ITEM-1","issued":{"date-parts":[["2016"]]},"page":"53-69","title":"Crop planning and water resource allocation for sustainable development of an irrigation region in China under multiple uncertainties","type":"article-journal","volume":"166"},"uris":["http://www.mendeley.com/documents/?uuid=ce63874f-5ce5-4d11-922e-2c0644f6eb07"]},{"id":"ITEM-2","itemData":{"DOI":"10.3390/ijerph16111884","ISSN":"16604601","PMID":"31142013","abstract":"In this study, a nonlinear inexact two-stage management (NITM) model is proposed for optimal agricultural irrigation water management problems under uncertainty conditions. The model is derived from incorporating interval parameter programming (IPP), two-stage stochastic programming (TSP) and quadratic programming (QP) within the agricultural water management model. This model simultaneously handles uncertainties not only in discrete intervals, but also in probability distributions, as well as nonlinearity in the objective function. A concept of the law of diminishing marginal utility is introduced to reflect the relationship between unit benefits and allocated water, which can overcome the limitation of general TSP framework with a linear objective function. Moreover, these inexact linear functions of allocated water can be obtained by an interval regression analysis method. The model is applied to a real-world case study for optimal irrigation water allocation in midstream area of the Heihe River Basin in northwest China. Two Heihe River ecological water diversion plans, i.e. the original plan and an improved plan, will be used to determine the surface water availabilities under different inflow levels. Four scenarios associated with different irrigation target settings are examined. The results show that the entire study system can arrive at a minimum marginal utility and obtain maximum system benefits when optimal irrigation water allocations are the deterministic values. Under the same inflow level, the improved plan leads to a lower water shortage level than that of the original plan, and thus leads to less system-failure risk level. Moreover, the growth rate of the upper bound of economic benefits between each of two scenarios based on the improved plan are greater than that from the original plan. Therefore, these obtained solutions can provide the basis of decision-making for agricultural water allocation under uncertainty.","author":[{"dropping-particle":"","family":"Zhang","given":"Chenglong","non-dropping-particle":"","parse-names":false,"suffix":""},{"dropping-particle":"","family":"Yue","given":"Qiong","non-dropping-particle":"","parse-names":false,"suffix":""},{"dropping-particle":"","family":"Guo","given":"Ping","non-dropping-particle":"","parse-names":false,"suffix":""}],"container-title":"International Journal of Environmental Research and Public Health","id":"ITEM-2","issue":"11","issued":{"date-parts":[["2019"]]},"title":"A nonlinear inexact two-stage management model for agricultural water allocation under uncertainty based on the heihe river water diversion plan","type":"article-journal","volume":"16"},"uris":["http://www.mendeley.com/documents/?uuid=0c0338ba-2bc8-4f8d-a4f1-212fa90530c0"]},{"id":"ITEM-3","itemData":{"DOI":"10.3390/w10081031","ISBN":"8645155190286","ISSN":"20734441","abstract":"Agricultural water scarcity is a global problem and this reinforces the need for optimal allocation of irrigation water resources. However, decision makers are challenged by the complexity of fluctuating stream condition and irrigation quota as well as the dynamic changes of the field water cycle process, which make optimal allocation more complex. A two-stage chance-constrained programming model with random parameters in the left- and right-hand sides of constraints considering field water cycle process has been developed for agricultural irrigation water allocation. The model is capable of generating reasonable irrigation allocation strategies considering water transformation among crop evapotranspiration, precipitation, irrigation, soil water content, and deep percolation. Moreover, it can deal with randomness in both the right-hand side and the lefthand side of constraints to generate schemes under different flow levels and constraint-violation risk levels, which are informative for decision makers. The Yingke irrigation district in the middle reaches of the Heihe River basin, northwest China, was used to test the developed model. Tradeoffs among different crops in different time periods under different flow levels, and dynamic changes of soil moisture and deep percolation were analyzed. Scenarios with different violating probabilities were conducted to gain insight into the sensitivity of irrigation water allocation strategies on water supply and irrigation quota. The performed analysis indicated that the proposed model can efficiently optimize agricultural irrigation water for an irrigation district with water scarcity in a stochastic environment.","author":[{"dropping-particle":"","family":"Yan","given":"Zehao","non-dropping-particle":"","parse-names":false,"suffix":""},{"dropping-particle":"","family":"Li","given":"Mo","non-dropping-particle":"","parse-names":false,"suffix":""}],"container-title":"Water (Switzerland)","id":"ITEM-3","issue":"8","issued":{"date-parts":[["2018"]]},"title":"A stochastic optimization model for agricultural irrigation water allocation based on the field water cycle","type":"article-journal","volume":"10"},"uris":["http://www.mendeley.com/documents/?uuid=c94979cf-2ef0-4896-b75b-2f248a5e5f4e"]}],"mendeley":{"formattedCitation":"(Niu et al., 2016; Yan &amp; Li, 2018; C. Zhang et al., 2019)","plainTextFormattedCitation":"(Niu et al., 2016; Yan &amp; Li, 2018; C. Zhang et al., 2019)","previouslyFormattedCitation":"[64], [76], [79]"},"properties":{"noteIndex":0},"schema":"https://github.com/citation-style-language/schema/raw/master/csl-citation.json"}</w:instrText>
      </w:r>
      <w:r w:rsidR="00465480">
        <w:rPr>
          <w:sz w:val="20"/>
          <w:szCs w:val="20"/>
        </w:rPr>
        <w:fldChar w:fldCharType="separate"/>
      </w:r>
      <w:r w:rsidR="00486FA8" w:rsidRPr="00486FA8">
        <w:rPr>
          <w:noProof/>
          <w:sz w:val="20"/>
          <w:szCs w:val="20"/>
        </w:rPr>
        <w:t>(Niu et al., 2016; Yan &amp; Li, 2018; C. Zhang et al., 2019)</w:t>
      </w:r>
      <w:r w:rsidR="00465480">
        <w:rPr>
          <w:sz w:val="20"/>
          <w:szCs w:val="20"/>
        </w:rPr>
        <w:fldChar w:fldCharType="end"/>
      </w:r>
      <w:r w:rsidRPr="00281D91">
        <w:rPr>
          <w:sz w:val="20"/>
          <w:szCs w:val="20"/>
        </w:rPr>
        <w:t>. (</w:t>
      </w:r>
      <w:r w:rsidR="00F751C7">
        <w:rPr>
          <w:sz w:val="20"/>
          <w:szCs w:val="20"/>
        </w:rPr>
        <w:t>v</w:t>
      </w:r>
      <w:r w:rsidRPr="00281D91">
        <w:rPr>
          <w:sz w:val="20"/>
          <w:szCs w:val="20"/>
        </w:rPr>
        <w:t xml:space="preserve">) </w:t>
      </w:r>
      <w:r w:rsidR="00903E3A">
        <w:rPr>
          <w:sz w:val="20"/>
          <w:szCs w:val="20"/>
        </w:rPr>
        <w:t>T</w:t>
      </w:r>
      <w:r w:rsidRPr="00281D91">
        <w:rPr>
          <w:sz w:val="20"/>
          <w:szCs w:val="20"/>
        </w:rPr>
        <w:t xml:space="preserve">o </w:t>
      </w:r>
      <w:r w:rsidR="00903E3A">
        <w:rPr>
          <w:sz w:val="20"/>
          <w:szCs w:val="20"/>
        </w:rPr>
        <w:t>d</w:t>
      </w:r>
      <w:r w:rsidR="006B6354">
        <w:rPr>
          <w:sz w:val="20"/>
          <w:szCs w:val="20"/>
        </w:rPr>
        <w:t>evelop</w:t>
      </w:r>
      <w:r w:rsidRPr="00281D91">
        <w:rPr>
          <w:sz w:val="20"/>
          <w:szCs w:val="20"/>
        </w:rPr>
        <w:t xml:space="preserve"> more effective solution strategies regarding how </w:t>
      </w:r>
      <w:r w:rsidR="006B6354">
        <w:rPr>
          <w:sz w:val="20"/>
          <w:szCs w:val="20"/>
        </w:rPr>
        <w:t>models under uncertainty</w:t>
      </w:r>
      <w:r w:rsidRPr="00281D91">
        <w:rPr>
          <w:sz w:val="20"/>
          <w:szCs w:val="20"/>
        </w:rPr>
        <w:t xml:space="preserve"> relate to </w:t>
      </w:r>
      <w:r w:rsidR="006B6354">
        <w:rPr>
          <w:sz w:val="20"/>
          <w:szCs w:val="20"/>
        </w:rPr>
        <w:t xml:space="preserve">several solution complexities and </w:t>
      </w:r>
      <w:r w:rsidRPr="00281D91">
        <w:rPr>
          <w:sz w:val="20"/>
          <w:szCs w:val="20"/>
        </w:rPr>
        <w:t>large-scale problems</w:t>
      </w:r>
      <w:r w:rsidR="003E221F">
        <w:rPr>
          <w:sz w:val="20"/>
          <w:szCs w:val="20"/>
        </w:rPr>
        <w:t xml:space="preserve"> </w:t>
      </w:r>
      <w:r w:rsidR="00465480">
        <w:rPr>
          <w:sz w:val="20"/>
          <w:szCs w:val="20"/>
        </w:rPr>
        <w:fldChar w:fldCharType="begin" w:fldLock="1"/>
      </w:r>
      <w:r w:rsidR="00486FA8">
        <w:rPr>
          <w:sz w:val="20"/>
          <w:szCs w:val="20"/>
        </w:rPr>
        <w:instrText>ADDIN CSL_CITATION {"citationItems":[{"id":"ITEM-1","itemData":{"DOI":"10.1016/j.agwat.2020.106105","ISSN":"18732283","abstract":"A risk-based interval-stochastic optimization modelling approach is developed for agricultural water allocation in response to the complexity arising from uncertainties and risk in agricultural water management systems. The approach comprises conditional-value-at-risk (CVaR) model, inexact two-stage stochastic programming (ITSP) model with imprecise probabilities (IPs), and random-boundary intervals (RBIs) within a general framework. The approach can simultaneously balance expected benefits, penalties, and risks from agricultural water allocation, and can address uncertainties of agricultural water supply and demand in the form of probability distributions and intervals with random boundaries. As demonstrated in Hulan River irrigation area, northeast China, the objective of the approach is to allocate limited agricultural water resources to make a trade-off between various subareas under different risk-aversion levels and possible runoff discharges. Most inputs to the approach are expressed as interval numbers that are generated by statistical simulation, based on which various agricultural water allocation schemes are obtained. Irrigation water performance based on the optimal results are also analyzed. Results validate the applicability of the approach incorporating multiple uncertainties and risk-aversion measures in optimization models, and generating agricultural water allocation schemes in the form of interval numbers.","author":[{"dropping-particle":"","family":"Li","given":"Mo","non-dropping-particle":"","parse-names":false,"suffix":""},{"dropping-particle":"","family":"Fu","given":"Qiang","non-dropping-particle":"","parse-names":false,"suffix":""},{"dropping-particle":"","family":"Singh","given":"Vijay P.","non-dropping-particle":"","parse-names":false,"suffix":""},{"dropping-particle":"","family":"Liu","given":"Dong","non-dropping-particle":"","parse-names":false,"suffix":""},{"dropping-particle":"","family":"Gong","given":"Xinglong","non-dropping-particle":"","parse-names":false,"suffix":""}],"container-title":"Agricultural Water Management","id":"ITEM-1","issue":"February","issued":{"date-parts":[["2020"]]},"title":"Risk-based agricultural water allocation under multiple uncertainties","type":"article-journal","volume":"233"},"uris":["http://www.mendeley.com/documents/?uuid=a8fc6bb6-ac04-4313-b9da-ca11dff6742e"]},{"id":"ITEM-2","itemData":{"DOI":"10.1016/j.jclepro.2017.05.191","ISSN":"09596526","abstract":"The characteristics of the agricultural water management system is its great complexity and uncertainty as well as dynamic variations in the system components, which results in dynamic characteristics in optimizing the agricultural water allocation and crop area planning. In this study, an interval multistage joint-probabilistic left-hand-side chance-constrained programming (IMJLCP) model is developed for crop area planning in response to these issues. This method is derived from incorporating the techniques of multistage stochastic programming and joint-probabilistic left-hand-side chance-constrained programming within a general interval optimization framework. It can address uncertainties presented as both discrete intervals and probability distributions, and also reflect dynamic characteristics of the system conditions. Moreover, it can reflect randomness in the left-hand-side of the constraints and examine the reliability level of satisfying constraints at both joint and individual probabilities. The developed method is applied to a case study of dynamic agricultural water management and irrigated crop area planning in different growth stages in the middle reaches of Heihe River Basin, taking groundwater and surface water use into account. Six scenarios with different joint (i.e. p = 0.01, 0.05 and 0.1) and individual probabilities (i.e. same and increasing) of the irrigation quota are examined, and a multilayered scenario tree will be provided for a dynamic analysis in a planning horizon. The results indicate that different levels of constraints violation reflect the attitudes of managers to economic benefit and risk. Furthermore, it can help managers to identify desired decision alternatives in intra- and inter-seasonal water allocation among different crops in different subareas. This application makes it highly feasible to enhance the efficiency of irrigation water and ensure sustainable use of water resources, especially for the arid regions dominated by agriculture.","author":[{"dropping-particle":"","family":"Zhang","given":"Chenglong","non-dropping-particle":"","parse-names":false,"suffix":""},{"dropping-particle":"","family":"Li","given":"Mo","non-dropping-particle":"","parse-names":false,"suffix":""},{"dropping-particle":"","family":"Guo","given":"Ping","non-dropping-particle":"","parse-names":false,"suffix":""}],"container-title":"Journal of Cleaner Production","id":"ITEM-2","issued":{"date-parts":[["2017"]]},"page":"1276-1289","title":"An interval multistage joint-probabilistic chance-constrained programming model with left-hand-side randomness for crop area planning under uncertainty","type":"article-journal","volume":"167"},"uris":["http://www.mendeley.com/documents/?uuid=b48fd069-c1e3-4d19-bc27-cfbe6ac10293"]},{"id":"ITEM-3","itemData":{"DOI":"10.1016/j.agwat.2013.07.013","ISSN":"03783774","abstract":"In practical agricultural water management problems, fluctuating water availabilities and demands, varying crop yields and economic profits, as well as changing irrigation patterns in both temporal and spatial scales are challenged decision makers. These challenges are being further compounded by rapid socioeconomic development associated with increased food requirement and decreased resources accessibility. A multistage irrigation water allocation (MIWA) model is developed for agricultural water management and cropland use planning in response to such complexities. The MIWA model is derived from incorporating interval parameters within a multistage stochastic programming (MSP) framework, such that uncertainties expressed as interval parameters and probability distributions can be tackled, and the real-time dynamic irrigation water management can be conducted. It can also support the analysis of various policy scenarios that are associated with different levels of economic consequences when the pre-regulated crop targets are violated over a multistage context. The MIWA model is then applied to a real case of planning agricultural water management and cropland use pattern in Zhangweinan River Basin, which is one of the driest regions in China and faces serious water scarcity. Solutions of irrigation targets for multiple crops as well as actual water-allocation patterns in different growth stages can help determine optimized water and land use in agricultural system, which could hedge appropriately against future available water levels in more profitable and sustainable ways. © 2013 Elsevier B.V.","author":[{"dropping-particle":"","family":"Dai","given":"Z. Y.","non-dropping-particle":"","parse-names":false,"suffix":""},{"dropping-particle":"","family":"Li","given":"Y. P.","non-dropping-particle":"","parse-names":false,"suffix":""}],"container-title":"Agricultural Water Management","id":"ITEM-3","issued":{"date-parts":[["2013"]]},"page":"69-79","title":"A multistage irrigation water allocation model for agricultural land-use planning under uncertainty","type":"article-journal","volume":"129"},"uris":["http://www.mendeley.com/documents/?uuid=92450863-bf02-4cb1-b447-d30005826178"]}],"mendeley":{"formattedCitation":"(Dai &amp; Li, 2013; M. Li et al., 2020; C. Zhang et al., 2017a)","plainTextFormattedCitation":"(Dai &amp; Li, 2013; M. Li et al., 2020; C. Zhang et al., 2017a)","previouslyFormattedCitation":"[65], [72], [81]"},"properties":{"noteIndex":0},"schema":"https://github.com/citation-style-language/schema/raw/master/csl-citation.json"}</w:instrText>
      </w:r>
      <w:r w:rsidR="00465480">
        <w:rPr>
          <w:sz w:val="20"/>
          <w:szCs w:val="20"/>
        </w:rPr>
        <w:fldChar w:fldCharType="separate"/>
      </w:r>
      <w:r w:rsidR="00486FA8" w:rsidRPr="00486FA8">
        <w:rPr>
          <w:noProof/>
          <w:sz w:val="20"/>
          <w:szCs w:val="20"/>
        </w:rPr>
        <w:t>(Dai &amp; Li, 2013; M. Li et al., 2020; C. Zhang et al., 2017a)</w:t>
      </w:r>
      <w:r w:rsidR="00465480">
        <w:rPr>
          <w:sz w:val="20"/>
          <w:szCs w:val="20"/>
        </w:rPr>
        <w:fldChar w:fldCharType="end"/>
      </w:r>
      <w:r w:rsidR="00D02167">
        <w:rPr>
          <w:sz w:val="20"/>
          <w:szCs w:val="20"/>
        </w:rPr>
        <w:t xml:space="preserve">. (vi) </w:t>
      </w:r>
      <w:r w:rsidR="004A753B">
        <w:rPr>
          <w:sz w:val="20"/>
          <w:szCs w:val="20"/>
        </w:rPr>
        <w:t>I</w:t>
      </w:r>
      <w:r w:rsidR="00D02167">
        <w:rPr>
          <w:sz w:val="20"/>
          <w:szCs w:val="20"/>
        </w:rPr>
        <w:t xml:space="preserve">nclude </w:t>
      </w:r>
      <w:r w:rsidR="00CA24D5">
        <w:rPr>
          <w:sz w:val="20"/>
          <w:szCs w:val="20"/>
        </w:rPr>
        <w:t xml:space="preserve">hybrid </w:t>
      </w:r>
      <w:r w:rsidR="00D02167">
        <w:rPr>
          <w:sz w:val="20"/>
          <w:szCs w:val="20"/>
        </w:rPr>
        <w:t>strategies that support risk control decisions</w:t>
      </w:r>
      <w:r w:rsidR="007E63E5">
        <w:rPr>
          <w:sz w:val="20"/>
          <w:szCs w:val="20"/>
        </w:rPr>
        <w:t xml:space="preserve"> </w:t>
      </w:r>
      <w:r w:rsidR="007E63E5">
        <w:rPr>
          <w:sz w:val="20"/>
          <w:szCs w:val="20"/>
        </w:rPr>
        <w:fldChar w:fldCharType="begin" w:fldLock="1"/>
      </w:r>
      <w:r w:rsidR="00486FA8">
        <w:rPr>
          <w:sz w:val="20"/>
          <w:szCs w:val="20"/>
        </w:rPr>
        <w:instrText>ADDIN CSL_CITATION {"citationItems":[{"id":"ITEM-1","itemData":{"DOI":"10.1016/j.agwat.2020.106431","ISSN":"18732283","abstract":"Agricultural water management system are subject to a variety of uncertainties and nonlinearity, which complicate the decision-making process and exaggerate water-shortage risks. Previously, few studies could tackle multiple uncertainties and the associated system risks in nonlinear problems. In this paper, a novel risk-averse optimization model was developed for supporting irrigation water management to mitigate these problems. Based on a risk measurement tool, Conditional Value-at-Risk (CVaR), a CVaR-based interval fuzzy two-stage stochastic quadratic programming (CIFTSQP) was proposed. CIFTSQP could not only provide risk-averse solutions with recourse in response to extreme economic risk quantified as CVaR and water-shortage risk expressed as fuzzy credibility level, but also handle and quantify the nonlinearity in a stochastic program caused by the economy-of-scale effects of facilities. The proposed method has been applied to an irrigation water management case in the northern China. Results suggested that, in response to severe water shortage, sunflowers would be preferred. Meanwhile, groundwater use in Wuyuan County and surface water consumption of Urad Qianqi and Urad Zhongqi should be reduced. Moreover, desired water-allocation strategies with varied risk-aversion levels were generated under different water inflow levels. Results reveal that the highest economic benefits could be achieved when risk aversion degree reaches 30 %, 40 % and 70 % under the low, medium and high inflow levels, respectively. Results reveal that higher risks would bring higher returns under the low and medium inflow levels, and the highest economic benefits could be achieved when risk aversion degree reaches 70 % under the high inflow level.reveal that higher would bring higher returnsunder the low and medium inflow levels, andthe highest economic benefits could be achieved when risk aversion degree reaches 70 % under the high inflow level. The developed CIFTSQP method provided valuable insights into informed irrigation decision-making with respect to economy-of-scale effects, risk aversion and recourse in an agricultural water allocation system. It can also be applied to address other resource allocation problems under uncertainty and risk.","author":[{"dropping-particle":"","family":"Zhang","given":"W. J.","non-dropping-particle":"","parse-names":false,"suffix":""},{"dropping-particle":"","family":"Tan","given":"Q.","non-dropping-particle":"","parse-names":false,"suffix":""},{"dropping-particle":"","family":"Zhang","given":"T. Y.","non-dropping-particle":"","parse-names":false,"suffix":""}],"container-title":"Agricultural Water Management","id":"ITEM-1","issue":"March 2020","issued":{"date-parts":[["2021"]]},"page":"106431","publisher":"Elsevier","title":"A risk-averse stochastic quadratic model with recourse for supporting irrigation water management in uncertain and nonlinear environments","type":"article-journal","volume":"244"},"uris":["http://www.mendeley.com/documents/?uuid=0b8e1fed-d239-476f-a51a-9851a2f05fe1"]}],"mendeley":{"formattedCitation":"(W. J. Zhang et al., 2021)","plainTextFormattedCitation":"(W. J. Zhang et al., 2021)","previouslyFormattedCitation":"[70]"},"properties":{"noteIndex":0},"schema":"https://github.com/citation-style-language/schema/raw/master/csl-citation.json"}</w:instrText>
      </w:r>
      <w:r w:rsidR="007E63E5">
        <w:rPr>
          <w:sz w:val="20"/>
          <w:szCs w:val="20"/>
        </w:rPr>
        <w:fldChar w:fldCharType="separate"/>
      </w:r>
      <w:r w:rsidR="00486FA8" w:rsidRPr="00486FA8">
        <w:rPr>
          <w:noProof/>
          <w:sz w:val="20"/>
          <w:szCs w:val="20"/>
        </w:rPr>
        <w:t>(W. J. Zhang et al., 2021)</w:t>
      </w:r>
      <w:r w:rsidR="007E63E5">
        <w:rPr>
          <w:sz w:val="20"/>
          <w:szCs w:val="20"/>
        </w:rPr>
        <w:fldChar w:fldCharType="end"/>
      </w:r>
      <w:r w:rsidR="00D02167">
        <w:rPr>
          <w:sz w:val="20"/>
          <w:szCs w:val="20"/>
        </w:rPr>
        <w:t xml:space="preserve">. (vii) </w:t>
      </w:r>
      <w:r w:rsidR="004A753B">
        <w:rPr>
          <w:sz w:val="20"/>
          <w:szCs w:val="20"/>
        </w:rPr>
        <w:t>I</w:t>
      </w:r>
      <w:r w:rsidR="00C13154" w:rsidRPr="00C13154">
        <w:rPr>
          <w:sz w:val="20"/>
          <w:szCs w:val="20"/>
        </w:rPr>
        <w:t xml:space="preserve">ntegrate more current technological solutions for </w:t>
      </w:r>
      <w:r w:rsidR="004A753B">
        <w:rPr>
          <w:sz w:val="20"/>
          <w:szCs w:val="20"/>
        </w:rPr>
        <w:t>analyzing and processing</w:t>
      </w:r>
      <w:r w:rsidR="00C13154" w:rsidRPr="00C13154">
        <w:rPr>
          <w:sz w:val="20"/>
          <w:szCs w:val="20"/>
        </w:rPr>
        <w:t xml:space="preserve"> data that support the construction of multiple models under uncertainty, which represents the main scenario towards which research </w:t>
      </w:r>
      <w:r w:rsidR="007E63E5">
        <w:rPr>
          <w:sz w:val="20"/>
          <w:szCs w:val="20"/>
        </w:rPr>
        <w:t>about this topic</w:t>
      </w:r>
      <w:r w:rsidR="00C13154" w:rsidRPr="00C13154">
        <w:rPr>
          <w:sz w:val="20"/>
          <w:szCs w:val="20"/>
        </w:rPr>
        <w:t xml:space="preserve"> will tend to head considering the technological growth.</w:t>
      </w:r>
      <w:r w:rsidR="003E221F">
        <w:rPr>
          <w:sz w:val="20"/>
          <w:szCs w:val="20"/>
        </w:rPr>
        <w:t xml:space="preserve"> </w:t>
      </w:r>
      <w:r w:rsidR="00C13154" w:rsidRPr="00C13154">
        <w:rPr>
          <w:sz w:val="20"/>
          <w:szCs w:val="20"/>
        </w:rPr>
        <w:t>These approaches allow for establishing a trend in future studies aimed at producing an integrated chain with the different DM analyzing the conditions of each level, determining the requirements correctly, and scaling valuable and adequate information to promote better-supported water allocation schemes at every level while facing multiples optimization goals, kinds of uncertainties, risk-tolerance plans, and the integration of multiple technological tools.</w:t>
      </w:r>
      <w:r w:rsidR="00C13154">
        <w:rPr>
          <w:sz w:val="20"/>
          <w:szCs w:val="20"/>
        </w:rPr>
        <w:t xml:space="preserve"> </w:t>
      </w:r>
    </w:p>
    <w:p w14:paraId="177B15E6" w14:textId="17BBC455" w:rsidR="00477E8A" w:rsidRDefault="00582387" w:rsidP="00E710F9">
      <w:pPr>
        <w:pStyle w:val="NormalWeb"/>
        <w:spacing w:before="0" w:beforeAutospacing="0" w:after="240" w:afterAutospacing="0"/>
        <w:jc w:val="both"/>
        <w:rPr>
          <w:sz w:val="20"/>
          <w:szCs w:val="20"/>
        </w:rPr>
      </w:pPr>
      <w:r w:rsidRPr="00281D91">
        <w:rPr>
          <w:sz w:val="20"/>
          <w:szCs w:val="20"/>
        </w:rPr>
        <w:t>Therefore, as a synthesis</w:t>
      </w:r>
      <w:r w:rsidR="00C13154">
        <w:rPr>
          <w:sz w:val="20"/>
          <w:szCs w:val="20"/>
        </w:rPr>
        <w:t xml:space="preserve"> </w:t>
      </w:r>
      <w:r w:rsidR="00C13154" w:rsidRPr="00C13154">
        <w:rPr>
          <w:sz w:val="20"/>
          <w:szCs w:val="20"/>
        </w:rPr>
        <w:t xml:space="preserve">and compilation of </w:t>
      </w:r>
      <w:r w:rsidR="004A753B">
        <w:rPr>
          <w:sz w:val="20"/>
          <w:szCs w:val="20"/>
        </w:rPr>
        <w:t>essential</w:t>
      </w:r>
      <w:r w:rsidR="004A753B" w:rsidRPr="00C13154">
        <w:rPr>
          <w:sz w:val="20"/>
          <w:szCs w:val="20"/>
        </w:rPr>
        <w:t xml:space="preserve"> </w:t>
      </w:r>
      <w:r w:rsidR="00C13154" w:rsidRPr="00C13154">
        <w:rPr>
          <w:sz w:val="20"/>
          <w:szCs w:val="20"/>
        </w:rPr>
        <w:t xml:space="preserve">conclusions of the </w:t>
      </w:r>
      <w:r w:rsidR="00C13154">
        <w:rPr>
          <w:sz w:val="20"/>
          <w:szCs w:val="20"/>
        </w:rPr>
        <w:t xml:space="preserve">study </w:t>
      </w:r>
      <w:r w:rsidR="00C13154" w:rsidRPr="00C13154">
        <w:rPr>
          <w:sz w:val="20"/>
          <w:szCs w:val="20"/>
        </w:rPr>
        <w:t>analysis</w:t>
      </w:r>
      <w:r w:rsidRPr="00281D91">
        <w:rPr>
          <w:sz w:val="20"/>
          <w:szCs w:val="20"/>
        </w:rPr>
        <w:t xml:space="preserve">, </w:t>
      </w:r>
      <w:r w:rsidR="00217CF6">
        <w:rPr>
          <w:sz w:val="20"/>
          <w:szCs w:val="20"/>
        </w:rPr>
        <w:t xml:space="preserve">this </w:t>
      </w:r>
      <w:r w:rsidR="00C13154">
        <w:rPr>
          <w:sz w:val="20"/>
          <w:szCs w:val="20"/>
        </w:rPr>
        <w:t>work</w:t>
      </w:r>
      <w:r w:rsidRPr="00281D91">
        <w:rPr>
          <w:sz w:val="20"/>
          <w:szCs w:val="20"/>
        </w:rPr>
        <w:t xml:space="preserve"> </w:t>
      </w:r>
      <w:r w:rsidR="00217CF6" w:rsidRPr="00281D91">
        <w:rPr>
          <w:sz w:val="20"/>
          <w:szCs w:val="20"/>
        </w:rPr>
        <w:t>proposes</w:t>
      </w:r>
      <w:r w:rsidRPr="00281D91">
        <w:rPr>
          <w:sz w:val="20"/>
          <w:szCs w:val="20"/>
        </w:rPr>
        <w:t xml:space="preserve"> a </w:t>
      </w:r>
      <w:r w:rsidR="00217CF6">
        <w:rPr>
          <w:sz w:val="20"/>
          <w:szCs w:val="20"/>
        </w:rPr>
        <w:t xml:space="preserve">methodological </w:t>
      </w:r>
      <w:r w:rsidRPr="00281D91">
        <w:rPr>
          <w:sz w:val="20"/>
          <w:szCs w:val="20"/>
        </w:rPr>
        <w:t xml:space="preserve">framework for developing optimization models under uncertainty to support </w:t>
      </w:r>
      <w:r>
        <w:rPr>
          <w:sz w:val="20"/>
          <w:szCs w:val="20"/>
        </w:rPr>
        <w:t>agricultural water allocation</w:t>
      </w:r>
      <w:r w:rsidR="00C13154">
        <w:rPr>
          <w:sz w:val="20"/>
          <w:szCs w:val="20"/>
        </w:rPr>
        <w:t xml:space="preserve"> into a </w:t>
      </w:r>
      <w:r w:rsidR="004A753B">
        <w:rPr>
          <w:sz w:val="20"/>
          <w:szCs w:val="20"/>
        </w:rPr>
        <w:t>six</w:t>
      </w:r>
      <w:r w:rsidR="00C13154">
        <w:rPr>
          <w:sz w:val="20"/>
          <w:szCs w:val="20"/>
        </w:rPr>
        <w:t xml:space="preserve">-step methodology relating </w:t>
      </w:r>
      <w:r w:rsidRPr="00281D91">
        <w:rPr>
          <w:sz w:val="20"/>
          <w:szCs w:val="20"/>
        </w:rPr>
        <w:t xml:space="preserve">linked stages </w:t>
      </w:r>
      <w:r w:rsidR="00C13154">
        <w:rPr>
          <w:sz w:val="20"/>
          <w:szCs w:val="20"/>
        </w:rPr>
        <w:t xml:space="preserve">about </w:t>
      </w:r>
      <w:r w:rsidRPr="00281D91">
        <w:rPr>
          <w:sz w:val="20"/>
          <w:szCs w:val="20"/>
        </w:rPr>
        <w:t>the formulation, development, and solution of mathematical models</w:t>
      </w:r>
      <w:r w:rsidR="00C13154">
        <w:rPr>
          <w:sz w:val="20"/>
          <w:szCs w:val="20"/>
        </w:rPr>
        <w:t xml:space="preserve">. </w:t>
      </w:r>
      <w:r w:rsidR="00760BF2" w:rsidRPr="00760BF2">
        <w:rPr>
          <w:sz w:val="20"/>
          <w:szCs w:val="20"/>
        </w:rPr>
        <w:t>This framework includes all the main aspects that researchers or decision-makers must consider for constructing optimization strategies under uncertainty, providing a guiding scheme that establishes the state of the modeling process and the decisions to allow the mathematical solution of the problem considering all the related real and theoretical case studies about water allocation optimization in agriculture.</w:t>
      </w:r>
      <w:r w:rsidR="00760BF2">
        <w:rPr>
          <w:sz w:val="20"/>
          <w:szCs w:val="20"/>
        </w:rPr>
        <w:t xml:space="preserve"> </w:t>
      </w:r>
      <w:r w:rsidR="004A753B" w:rsidRPr="004A753B">
        <w:rPr>
          <w:sz w:val="20"/>
          <w:szCs w:val="20"/>
        </w:rPr>
        <w:t xml:space="preserve">However, this work only considers scientific articles </w:t>
      </w:r>
      <w:r w:rsidR="004A753B">
        <w:rPr>
          <w:sz w:val="20"/>
          <w:szCs w:val="20"/>
        </w:rPr>
        <w:t>covering</w:t>
      </w:r>
      <w:r w:rsidR="004A753B" w:rsidRPr="004A753B">
        <w:rPr>
          <w:sz w:val="20"/>
          <w:szCs w:val="20"/>
        </w:rPr>
        <w:t xml:space="preserve"> MSP and TSP for </w:t>
      </w:r>
      <w:r w:rsidR="004A753B">
        <w:rPr>
          <w:sz w:val="20"/>
          <w:szCs w:val="20"/>
        </w:rPr>
        <w:t xml:space="preserve">solving </w:t>
      </w:r>
      <w:r w:rsidR="004A753B" w:rsidRPr="004A753B">
        <w:rPr>
          <w:sz w:val="20"/>
          <w:szCs w:val="20"/>
        </w:rPr>
        <w:t xml:space="preserve">agricultural water allocation under uncertainty. Therefore, it is essential to include databases other than Scopus and Web of Science, </w:t>
      </w:r>
      <w:r w:rsidR="00BD53FB">
        <w:rPr>
          <w:sz w:val="20"/>
          <w:szCs w:val="20"/>
        </w:rPr>
        <w:t>such as Google Scholar or Science Direct, as relevant studies sources to address the problem</w:t>
      </w:r>
      <w:r w:rsidR="004A753B" w:rsidRPr="004A753B">
        <w:rPr>
          <w:sz w:val="20"/>
          <w:szCs w:val="20"/>
        </w:rPr>
        <w:t>.</w:t>
      </w:r>
      <w:r w:rsidR="00760BF2">
        <w:rPr>
          <w:sz w:val="20"/>
          <w:szCs w:val="20"/>
        </w:rPr>
        <w:t xml:space="preserve"> </w:t>
      </w:r>
      <w:r w:rsidR="00760BF2" w:rsidRPr="00760BF2">
        <w:rPr>
          <w:sz w:val="20"/>
          <w:szCs w:val="20"/>
        </w:rPr>
        <w:t>Then, future studies should address SLR that provide characterizations in applying the three main Mathematical Programming strategies (i.e., Interval Programming, Fuzzy Programming, and Multi</w:t>
      </w:r>
      <w:r w:rsidR="000F1DDE">
        <w:rPr>
          <w:sz w:val="20"/>
          <w:szCs w:val="20"/>
        </w:rPr>
        <w:t>-</w:t>
      </w:r>
      <w:r w:rsidR="00760BF2" w:rsidRPr="00760BF2">
        <w:rPr>
          <w:sz w:val="20"/>
          <w:szCs w:val="20"/>
        </w:rPr>
        <w:t>stage Stochastic Programming), allowing a better-supported agricultural water allocation modeling framework under uncertain conditions which allows for expanding the spectrum of strategies and their requirements.</w:t>
      </w:r>
      <w:r w:rsidR="00760BF2">
        <w:rPr>
          <w:sz w:val="20"/>
          <w:szCs w:val="20"/>
        </w:rPr>
        <w:t xml:space="preserve"> </w:t>
      </w:r>
      <w:r w:rsidR="006407B3" w:rsidRPr="006407B3">
        <w:rPr>
          <w:sz w:val="20"/>
          <w:szCs w:val="20"/>
        </w:rPr>
        <w:t xml:space="preserve">Besides, the studies must consider the proper water quality for agricultural crop production use, the water shortage and floods, the water-crop relationship, and the implications of the </w:t>
      </w:r>
      <w:r w:rsidR="004A753B" w:rsidRPr="006407B3">
        <w:rPr>
          <w:sz w:val="20"/>
          <w:szCs w:val="20"/>
        </w:rPr>
        <w:t>water</w:t>
      </w:r>
      <w:r w:rsidR="004A753B">
        <w:rPr>
          <w:sz w:val="20"/>
          <w:szCs w:val="20"/>
        </w:rPr>
        <w:t>-</w:t>
      </w:r>
      <w:r w:rsidR="004A753B" w:rsidRPr="006407B3">
        <w:rPr>
          <w:sz w:val="20"/>
          <w:szCs w:val="20"/>
        </w:rPr>
        <w:t>food</w:t>
      </w:r>
      <w:r w:rsidR="004A753B">
        <w:rPr>
          <w:sz w:val="20"/>
          <w:szCs w:val="20"/>
        </w:rPr>
        <w:t>-</w:t>
      </w:r>
      <w:r w:rsidR="006407B3" w:rsidRPr="006407B3">
        <w:rPr>
          <w:sz w:val="20"/>
          <w:szCs w:val="20"/>
        </w:rPr>
        <w:t>energy nexus, considering these sectors affect each other and condition water use in agriculture.</w:t>
      </w:r>
    </w:p>
    <w:p w14:paraId="13DC2F3F" w14:textId="6915CFA3" w:rsidR="000F7C8B" w:rsidRPr="00281D91" w:rsidRDefault="000F7C8B" w:rsidP="00E710F9">
      <w:pPr>
        <w:pStyle w:val="NormalWeb"/>
        <w:numPr>
          <w:ilvl w:val="0"/>
          <w:numId w:val="1"/>
        </w:numPr>
        <w:spacing w:before="0" w:beforeAutospacing="0" w:after="240" w:afterAutospacing="0"/>
        <w:ind w:left="284" w:hanging="284"/>
        <w:rPr>
          <w:b/>
          <w:bCs/>
          <w:sz w:val="20"/>
          <w:szCs w:val="20"/>
        </w:rPr>
      </w:pPr>
      <w:r w:rsidRPr="00281D91">
        <w:rPr>
          <w:b/>
          <w:bCs/>
          <w:sz w:val="20"/>
          <w:szCs w:val="20"/>
        </w:rPr>
        <w:t>Conclusions</w:t>
      </w:r>
    </w:p>
    <w:p w14:paraId="522BC079" w14:textId="565690F1" w:rsidR="0079440B" w:rsidRDefault="0030769C" w:rsidP="00E710F9">
      <w:pPr>
        <w:pStyle w:val="NormalWeb"/>
        <w:spacing w:before="0" w:beforeAutospacing="0" w:after="240" w:afterAutospacing="0"/>
        <w:jc w:val="both"/>
        <w:rPr>
          <w:sz w:val="20"/>
          <w:szCs w:val="20"/>
        </w:rPr>
      </w:pPr>
      <w:r w:rsidRPr="0030769C">
        <w:rPr>
          <w:sz w:val="20"/>
          <w:szCs w:val="20"/>
        </w:rPr>
        <w:t xml:space="preserve">This work developed a systematic literature review of peer-reviewed articles about the use of MSP to support </w:t>
      </w:r>
      <w:r w:rsidR="00760BF2">
        <w:rPr>
          <w:sz w:val="20"/>
          <w:szCs w:val="20"/>
        </w:rPr>
        <w:t xml:space="preserve">the construction of a </w:t>
      </w:r>
      <w:r w:rsidRPr="0030769C">
        <w:rPr>
          <w:sz w:val="20"/>
          <w:szCs w:val="20"/>
        </w:rPr>
        <w:t xml:space="preserve">water allocation </w:t>
      </w:r>
      <w:r w:rsidR="00760BF2">
        <w:rPr>
          <w:sz w:val="20"/>
          <w:szCs w:val="20"/>
        </w:rPr>
        <w:t xml:space="preserve">modeling framework in </w:t>
      </w:r>
      <w:r w:rsidRPr="0030769C">
        <w:rPr>
          <w:sz w:val="20"/>
          <w:szCs w:val="20"/>
        </w:rPr>
        <w:t xml:space="preserve">agriculture under conditions of uncertainty. The </w:t>
      </w:r>
      <w:r w:rsidRPr="0030769C">
        <w:rPr>
          <w:sz w:val="20"/>
          <w:szCs w:val="20"/>
        </w:rPr>
        <w:lastRenderedPageBreak/>
        <w:t xml:space="preserve">analysis shows </w:t>
      </w:r>
      <w:r w:rsidR="00B27228">
        <w:rPr>
          <w:sz w:val="20"/>
          <w:szCs w:val="20"/>
        </w:rPr>
        <w:t xml:space="preserve">that </w:t>
      </w:r>
      <w:r w:rsidR="00A63C10">
        <w:rPr>
          <w:sz w:val="20"/>
          <w:szCs w:val="20"/>
        </w:rPr>
        <w:t>MSP applications</w:t>
      </w:r>
      <w:r w:rsidRPr="0030769C">
        <w:rPr>
          <w:sz w:val="20"/>
          <w:szCs w:val="20"/>
        </w:rPr>
        <w:t xml:space="preserve"> and programming techniques under uncertainty in water management problems will increase, considering the importance of integrating tools that reduce risk in increasingly less predictable environments</w:t>
      </w:r>
      <w:r w:rsidR="00760BF2">
        <w:rPr>
          <w:sz w:val="20"/>
          <w:szCs w:val="20"/>
        </w:rPr>
        <w:t xml:space="preserve"> supported even more in emerging technologies</w:t>
      </w:r>
      <w:r w:rsidRPr="0030769C">
        <w:rPr>
          <w:sz w:val="20"/>
          <w:szCs w:val="20"/>
        </w:rPr>
        <w:t>. This growth will be more evident in areas where the relation between water demand, climate, and water scarcity is critical (e.g., China, India, and the Middle East and North Africa regions). Additionally, the general findings expose IPP and F</w:t>
      </w:r>
      <w:r w:rsidR="0080428F">
        <w:rPr>
          <w:sz w:val="20"/>
          <w:szCs w:val="20"/>
        </w:rPr>
        <w:t>P</w:t>
      </w:r>
      <w:r w:rsidRPr="0030769C">
        <w:rPr>
          <w:sz w:val="20"/>
          <w:szCs w:val="20"/>
        </w:rPr>
        <w:t xml:space="preserve"> as the main optimization strategies under uncertainty applied jointly with MSP for water management problems with three primary decision levels associated with the interaction with the system. At the same time, the study identifies four primary sources of uncertainty (i.e., socio</w:t>
      </w:r>
      <w:r w:rsidR="0070054F">
        <w:rPr>
          <w:sz w:val="20"/>
          <w:szCs w:val="20"/>
        </w:rPr>
        <w:t>-</w:t>
      </w:r>
      <w:r w:rsidRPr="0030769C">
        <w:rPr>
          <w:sz w:val="20"/>
          <w:szCs w:val="20"/>
        </w:rPr>
        <w:t xml:space="preserve">economic, hydrological, climatic, and productive) modeled according to the volume and quality of available data. </w:t>
      </w:r>
      <w:r w:rsidR="00BD53FB">
        <w:rPr>
          <w:sz w:val="20"/>
          <w:szCs w:val="20"/>
        </w:rPr>
        <w:t>Thus, using</w:t>
      </w:r>
      <w:r w:rsidR="00BD53FB" w:rsidRPr="00BD53FB">
        <w:rPr>
          <w:sz w:val="20"/>
          <w:szCs w:val="20"/>
        </w:rPr>
        <w:t xml:space="preserve"> MSP</w:t>
      </w:r>
      <w:r w:rsidR="00BD53FB">
        <w:rPr>
          <w:sz w:val="20"/>
          <w:szCs w:val="20"/>
        </w:rPr>
        <w:t xml:space="preserve"> and other uncertainty techniques such as IPP and FP</w:t>
      </w:r>
      <w:r w:rsidR="00BD53FB" w:rsidRPr="00BD53FB">
        <w:rPr>
          <w:sz w:val="20"/>
          <w:szCs w:val="20"/>
        </w:rPr>
        <w:t xml:space="preserve"> is vital for addressing the water management complexities in agriculture.</w:t>
      </w:r>
      <w:r w:rsidR="00BD53FB">
        <w:rPr>
          <w:sz w:val="20"/>
          <w:szCs w:val="20"/>
        </w:rPr>
        <w:t xml:space="preserve"> </w:t>
      </w:r>
      <w:r w:rsidRPr="0030769C">
        <w:rPr>
          <w:sz w:val="20"/>
          <w:szCs w:val="20"/>
        </w:rPr>
        <w:t xml:space="preserve">However, the SLR shows a central research gap in applying MSP to support water allocation optimization schemes focused on farmer and perennials crops. </w:t>
      </w:r>
    </w:p>
    <w:p w14:paraId="110F8EF0" w14:textId="37497B73" w:rsidR="006407B3" w:rsidRPr="00281D91" w:rsidRDefault="001F1DD2" w:rsidP="00E710F9">
      <w:pPr>
        <w:pStyle w:val="NormalWeb"/>
        <w:spacing w:before="0" w:beforeAutospacing="0" w:after="240" w:afterAutospacing="0"/>
        <w:jc w:val="both"/>
        <w:rPr>
          <w:sz w:val="20"/>
          <w:szCs w:val="20"/>
        </w:rPr>
      </w:pPr>
      <w:r w:rsidRPr="001F1DD2">
        <w:rPr>
          <w:sz w:val="20"/>
          <w:szCs w:val="20"/>
        </w:rPr>
        <w:t xml:space="preserve">Therefore, </w:t>
      </w:r>
      <w:r w:rsidR="00D0101C">
        <w:rPr>
          <w:sz w:val="20"/>
          <w:szCs w:val="20"/>
        </w:rPr>
        <w:t xml:space="preserve">based on the significance of integrating uncertainty in water decision problems, </w:t>
      </w:r>
      <w:r w:rsidRPr="001F1DD2">
        <w:rPr>
          <w:sz w:val="20"/>
          <w:szCs w:val="20"/>
        </w:rPr>
        <w:t>this study proposes a methodological framework to develop optimization models considering the main problem factors and the leading strategies to face uncertainty at every agricultural water allocation level. The framework co</w:t>
      </w:r>
      <w:r w:rsidR="00BD53FB">
        <w:rPr>
          <w:sz w:val="20"/>
          <w:szCs w:val="20"/>
        </w:rPr>
        <w:t>mprises</w:t>
      </w:r>
      <w:r w:rsidRPr="001F1DD2">
        <w:rPr>
          <w:sz w:val="20"/>
          <w:szCs w:val="20"/>
        </w:rPr>
        <w:t xml:space="preserve"> six components grouped into two sections </w:t>
      </w:r>
      <w:r w:rsidR="001D2E6F">
        <w:rPr>
          <w:sz w:val="20"/>
          <w:szCs w:val="20"/>
        </w:rPr>
        <w:t>describing the main aspects</w:t>
      </w:r>
      <w:r w:rsidRPr="001F1DD2">
        <w:rPr>
          <w:sz w:val="20"/>
          <w:szCs w:val="20"/>
        </w:rPr>
        <w:t xml:space="preserve"> researchers must consider in producing models under uncertainty for water allocation in agriculture. The first section contains the problem definition decisions (i.e., context limitation decisions), and the second section contains decisions regarding uncertain modeling strategies. The framework presents a proposal flow to build every optimization model considering the analysis moment of each decision component in the problem modeling. Therefore, every late decision component depends on its respective concerns and the previous components (e.g., component two relies on component one). </w:t>
      </w:r>
      <w:r w:rsidR="00E32100">
        <w:rPr>
          <w:sz w:val="20"/>
          <w:szCs w:val="20"/>
        </w:rPr>
        <w:t>Hence</w:t>
      </w:r>
      <w:r w:rsidRPr="001F1DD2">
        <w:rPr>
          <w:sz w:val="20"/>
          <w:szCs w:val="20"/>
        </w:rPr>
        <w:t>, the framework exposes a good strategy for agricultural water allocation formulation, addressing, and solution optimization models</w:t>
      </w:r>
      <w:r w:rsidR="00E32100">
        <w:rPr>
          <w:sz w:val="20"/>
          <w:szCs w:val="20"/>
        </w:rPr>
        <w:t xml:space="preserve"> under uncertainty</w:t>
      </w:r>
      <w:r w:rsidRPr="001F1DD2">
        <w:rPr>
          <w:sz w:val="20"/>
          <w:szCs w:val="20"/>
        </w:rPr>
        <w:t xml:space="preserve"> since it supports the problem characterization considering the building </w:t>
      </w:r>
      <w:r w:rsidR="00E32100">
        <w:rPr>
          <w:sz w:val="20"/>
          <w:szCs w:val="20"/>
        </w:rPr>
        <w:t xml:space="preserve">flow </w:t>
      </w:r>
      <w:r w:rsidRPr="001F1DD2">
        <w:rPr>
          <w:sz w:val="20"/>
          <w:szCs w:val="20"/>
        </w:rPr>
        <w:t xml:space="preserve">process exhibited while providing the tools associated with each decision component. </w:t>
      </w:r>
    </w:p>
    <w:p w14:paraId="3328E190" w14:textId="77777777" w:rsidR="009F316C" w:rsidRDefault="009F316C" w:rsidP="009F316C">
      <w:pPr>
        <w:spacing w:line="259" w:lineRule="auto"/>
        <w:rPr>
          <w:b/>
          <w:bCs/>
          <w:sz w:val="20"/>
          <w:szCs w:val="20"/>
        </w:rPr>
      </w:pPr>
      <w:r w:rsidRPr="009F316C">
        <w:rPr>
          <w:b/>
          <w:bCs/>
          <w:sz w:val="20"/>
          <w:szCs w:val="20"/>
        </w:rPr>
        <w:t>Declaration of competing interest</w:t>
      </w:r>
    </w:p>
    <w:p w14:paraId="3129D01E" w14:textId="77777777" w:rsidR="001F7768" w:rsidRPr="001F7768" w:rsidRDefault="001F7768" w:rsidP="001F7768">
      <w:pPr>
        <w:pStyle w:val="NormalWeb"/>
        <w:spacing w:before="0" w:beforeAutospacing="0" w:after="240" w:afterAutospacing="0"/>
        <w:jc w:val="both"/>
        <w:rPr>
          <w:sz w:val="20"/>
          <w:szCs w:val="20"/>
        </w:rPr>
      </w:pPr>
      <w:r w:rsidRPr="001F7768">
        <w:rPr>
          <w:sz w:val="20"/>
          <w:szCs w:val="20"/>
        </w:rPr>
        <w:t>No conflict of interest.</w:t>
      </w:r>
    </w:p>
    <w:p w14:paraId="76D4F62C" w14:textId="1CEEB76E" w:rsidR="002F0A57" w:rsidRDefault="00264C0E" w:rsidP="009F316C">
      <w:pPr>
        <w:spacing w:line="259" w:lineRule="auto"/>
        <w:rPr>
          <w:b/>
          <w:bCs/>
          <w:sz w:val="20"/>
          <w:szCs w:val="20"/>
        </w:rPr>
      </w:pPr>
      <w:r>
        <w:rPr>
          <w:b/>
          <w:bCs/>
          <w:sz w:val="20"/>
          <w:szCs w:val="20"/>
        </w:rPr>
        <w:t>Funding</w:t>
      </w:r>
    </w:p>
    <w:p w14:paraId="34CFD9B6" w14:textId="77777777" w:rsidR="00D11A10" w:rsidRDefault="00D11A10" w:rsidP="00C959E2">
      <w:pPr>
        <w:pStyle w:val="NormalWeb"/>
        <w:spacing w:before="0" w:beforeAutospacing="0" w:after="240" w:afterAutospacing="0"/>
        <w:jc w:val="both"/>
        <w:rPr>
          <w:rFonts w:eastAsiaTheme="minorHAnsi" w:cstheme="minorBidi"/>
          <w:sz w:val="20"/>
          <w:szCs w:val="20"/>
        </w:rPr>
      </w:pPr>
      <w:r w:rsidRPr="00D11A10">
        <w:rPr>
          <w:rFonts w:eastAsiaTheme="minorHAnsi" w:cstheme="minorBidi"/>
          <w:sz w:val="20"/>
          <w:szCs w:val="20"/>
        </w:rPr>
        <w:t>The Colombian Minciencias Bicentenary Grant and the Universidad Industrial de Santander (UIS) Master in Industrial Engineering research aid have fully funded this research.</w:t>
      </w:r>
    </w:p>
    <w:p w14:paraId="09298C9E" w14:textId="4EC69F08" w:rsidR="00C959E2" w:rsidRPr="00281D91" w:rsidRDefault="00C959E2" w:rsidP="00C959E2">
      <w:pPr>
        <w:pStyle w:val="NormalWeb"/>
        <w:spacing w:before="0" w:beforeAutospacing="0" w:after="240" w:afterAutospacing="0"/>
        <w:jc w:val="both"/>
        <w:rPr>
          <w:b/>
          <w:bCs/>
          <w:sz w:val="20"/>
          <w:szCs w:val="20"/>
        </w:rPr>
      </w:pPr>
      <w:r w:rsidRPr="00281D91">
        <w:rPr>
          <w:b/>
          <w:bCs/>
          <w:sz w:val="20"/>
          <w:szCs w:val="20"/>
        </w:rPr>
        <w:t>Abbreviations</w:t>
      </w:r>
    </w:p>
    <w:tbl>
      <w:tblPr>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89"/>
        <w:gridCol w:w="7839"/>
      </w:tblGrid>
      <w:tr w:rsidR="00C959E2" w:rsidRPr="00281D91" w14:paraId="7DDABE8C" w14:textId="77777777" w:rsidTr="00666612">
        <w:trPr>
          <w:trHeight w:val="20"/>
        </w:trPr>
        <w:tc>
          <w:tcPr>
            <w:tcW w:w="560" w:type="pct"/>
            <w:shd w:val="clear" w:color="auto" w:fill="auto"/>
            <w:noWrap/>
            <w:vAlign w:val="bottom"/>
            <w:hideMark/>
          </w:tcPr>
          <w:p w14:paraId="1A04427F"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CCP</w:t>
            </w:r>
          </w:p>
        </w:tc>
        <w:tc>
          <w:tcPr>
            <w:tcW w:w="4440" w:type="pct"/>
            <w:shd w:val="clear" w:color="auto" w:fill="auto"/>
            <w:noWrap/>
            <w:vAlign w:val="bottom"/>
            <w:hideMark/>
          </w:tcPr>
          <w:p w14:paraId="3077C559"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Chance-Constraint Programming</w:t>
            </w:r>
          </w:p>
        </w:tc>
      </w:tr>
      <w:tr w:rsidR="00C959E2" w:rsidRPr="00281D91" w14:paraId="06354A3D" w14:textId="77777777" w:rsidTr="00666612">
        <w:trPr>
          <w:trHeight w:val="20"/>
        </w:trPr>
        <w:tc>
          <w:tcPr>
            <w:tcW w:w="560" w:type="pct"/>
            <w:shd w:val="clear" w:color="auto" w:fill="auto"/>
            <w:noWrap/>
            <w:vAlign w:val="bottom"/>
            <w:hideMark/>
          </w:tcPr>
          <w:p w14:paraId="4BCCEB2F"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CVaR</w:t>
            </w:r>
          </w:p>
        </w:tc>
        <w:tc>
          <w:tcPr>
            <w:tcW w:w="4440" w:type="pct"/>
            <w:shd w:val="clear" w:color="auto" w:fill="auto"/>
            <w:noWrap/>
            <w:vAlign w:val="bottom"/>
            <w:hideMark/>
          </w:tcPr>
          <w:p w14:paraId="0F673A53"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Conditional Value at Risk</w:t>
            </w:r>
          </w:p>
        </w:tc>
      </w:tr>
      <w:tr w:rsidR="00C959E2" w:rsidRPr="00281D91" w14:paraId="51CA3781" w14:textId="77777777" w:rsidTr="00666612">
        <w:trPr>
          <w:trHeight w:val="20"/>
        </w:trPr>
        <w:tc>
          <w:tcPr>
            <w:tcW w:w="560" w:type="pct"/>
            <w:shd w:val="clear" w:color="auto" w:fill="auto"/>
            <w:noWrap/>
            <w:vAlign w:val="bottom"/>
            <w:hideMark/>
          </w:tcPr>
          <w:p w14:paraId="456DAF98"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DM</w:t>
            </w:r>
          </w:p>
        </w:tc>
        <w:tc>
          <w:tcPr>
            <w:tcW w:w="4440" w:type="pct"/>
            <w:shd w:val="clear" w:color="auto" w:fill="auto"/>
            <w:noWrap/>
            <w:vAlign w:val="bottom"/>
            <w:hideMark/>
          </w:tcPr>
          <w:p w14:paraId="1BF64538"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Decision</w:t>
            </w:r>
            <w:r>
              <w:rPr>
                <w:rFonts w:eastAsia="Times New Roman" w:cs="Times New Roman"/>
                <w:sz w:val="20"/>
                <w:szCs w:val="20"/>
              </w:rPr>
              <w:t>-m</w:t>
            </w:r>
            <w:r w:rsidRPr="00281D91">
              <w:rPr>
                <w:rFonts w:eastAsia="Times New Roman" w:cs="Times New Roman"/>
                <w:sz w:val="20"/>
                <w:szCs w:val="20"/>
              </w:rPr>
              <w:t>aker</w:t>
            </w:r>
          </w:p>
        </w:tc>
      </w:tr>
      <w:tr w:rsidR="00C959E2" w:rsidRPr="00281D91" w14:paraId="62877F71" w14:textId="77777777" w:rsidTr="00666612">
        <w:trPr>
          <w:trHeight w:val="20"/>
        </w:trPr>
        <w:tc>
          <w:tcPr>
            <w:tcW w:w="560" w:type="pct"/>
            <w:shd w:val="clear" w:color="auto" w:fill="auto"/>
            <w:noWrap/>
            <w:vAlign w:val="bottom"/>
            <w:hideMark/>
          </w:tcPr>
          <w:p w14:paraId="55C0389D"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FCCP</w:t>
            </w:r>
          </w:p>
        </w:tc>
        <w:tc>
          <w:tcPr>
            <w:tcW w:w="4440" w:type="pct"/>
            <w:shd w:val="clear" w:color="auto" w:fill="auto"/>
            <w:noWrap/>
            <w:vAlign w:val="bottom"/>
            <w:hideMark/>
          </w:tcPr>
          <w:p w14:paraId="4A48B654" w14:textId="0A793BCC"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Fuzzy Chance-Constraint Progra</w:t>
            </w:r>
            <w:r w:rsidR="00BD53FB">
              <w:rPr>
                <w:rFonts w:eastAsia="Times New Roman" w:cs="Times New Roman"/>
                <w:sz w:val="20"/>
                <w:szCs w:val="20"/>
              </w:rPr>
              <w:t>m</w:t>
            </w:r>
            <w:r w:rsidRPr="00281D91">
              <w:rPr>
                <w:rFonts w:eastAsia="Times New Roman" w:cs="Times New Roman"/>
                <w:sz w:val="20"/>
                <w:szCs w:val="20"/>
              </w:rPr>
              <w:t>ming</w:t>
            </w:r>
          </w:p>
        </w:tc>
      </w:tr>
      <w:tr w:rsidR="00C959E2" w:rsidRPr="00281D91" w14:paraId="32B8C308" w14:textId="77777777" w:rsidTr="00666612">
        <w:trPr>
          <w:trHeight w:val="20"/>
        </w:trPr>
        <w:tc>
          <w:tcPr>
            <w:tcW w:w="560" w:type="pct"/>
            <w:shd w:val="clear" w:color="auto" w:fill="auto"/>
            <w:noWrap/>
            <w:vAlign w:val="bottom"/>
            <w:hideMark/>
          </w:tcPr>
          <w:p w14:paraId="03310478"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FIP</w:t>
            </w:r>
          </w:p>
        </w:tc>
        <w:tc>
          <w:tcPr>
            <w:tcW w:w="4440" w:type="pct"/>
            <w:shd w:val="clear" w:color="auto" w:fill="auto"/>
            <w:noWrap/>
            <w:vAlign w:val="bottom"/>
            <w:hideMark/>
          </w:tcPr>
          <w:p w14:paraId="0A853116"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Fuzzy Interval Parameter</w:t>
            </w:r>
          </w:p>
        </w:tc>
      </w:tr>
      <w:tr w:rsidR="00C959E2" w:rsidRPr="00281D91" w14:paraId="6B880BB0" w14:textId="77777777" w:rsidTr="00666612">
        <w:trPr>
          <w:trHeight w:val="20"/>
        </w:trPr>
        <w:tc>
          <w:tcPr>
            <w:tcW w:w="560" w:type="pct"/>
            <w:shd w:val="clear" w:color="auto" w:fill="auto"/>
            <w:noWrap/>
            <w:vAlign w:val="bottom"/>
            <w:hideMark/>
          </w:tcPr>
          <w:p w14:paraId="751ED08D"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FP</w:t>
            </w:r>
          </w:p>
        </w:tc>
        <w:tc>
          <w:tcPr>
            <w:tcW w:w="4440" w:type="pct"/>
            <w:shd w:val="clear" w:color="auto" w:fill="auto"/>
            <w:noWrap/>
            <w:vAlign w:val="bottom"/>
            <w:hideMark/>
          </w:tcPr>
          <w:p w14:paraId="3A33AD31"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Fuzzy Programming</w:t>
            </w:r>
          </w:p>
        </w:tc>
      </w:tr>
      <w:tr w:rsidR="00C959E2" w:rsidRPr="00281D91" w14:paraId="5B7DF3A4" w14:textId="77777777" w:rsidTr="00666612">
        <w:trPr>
          <w:trHeight w:val="20"/>
        </w:trPr>
        <w:tc>
          <w:tcPr>
            <w:tcW w:w="560" w:type="pct"/>
            <w:shd w:val="clear" w:color="auto" w:fill="auto"/>
            <w:noWrap/>
            <w:vAlign w:val="bottom"/>
            <w:hideMark/>
          </w:tcPr>
          <w:p w14:paraId="5D354570"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FPa</w:t>
            </w:r>
          </w:p>
        </w:tc>
        <w:tc>
          <w:tcPr>
            <w:tcW w:w="4440" w:type="pct"/>
            <w:shd w:val="clear" w:color="auto" w:fill="auto"/>
            <w:noWrap/>
            <w:vAlign w:val="bottom"/>
            <w:hideMark/>
          </w:tcPr>
          <w:p w14:paraId="5FB5C61B"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Fuzzy Parameter</w:t>
            </w:r>
          </w:p>
        </w:tc>
      </w:tr>
      <w:tr w:rsidR="00C959E2" w:rsidRPr="00281D91" w14:paraId="2717D46D" w14:textId="77777777" w:rsidTr="00666612">
        <w:trPr>
          <w:trHeight w:val="20"/>
        </w:trPr>
        <w:tc>
          <w:tcPr>
            <w:tcW w:w="560" w:type="pct"/>
            <w:shd w:val="clear" w:color="auto" w:fill="auto"/>
            <w:noWrap/>
            <w:vAlign w:val="bottom"/>
            <w:hideMark/>
          </w:tcPr>
          <w:p w14:paraId="09F8C1C2"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FRP</w:t>
            </w:r>
          </w:p>
        </w:tc>
        <w:tc>
          <w:tcPr>
            <w:tcW w:w="4440" w:type="pct"/>
            <w:shd w:val="clear" w:color="auto" w:fill="auto"/>
            <w:noWrap/>
            <w:vAlign w:val="bottom"/>
            <w:hideMark/>
          </w:tcPr>
          <w:p w14:paraId="272DE786"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Fuzzy Random Parameter</w:t>
            </w:r>
          </w:p>
        </w:tc>
      </w:tr>
      <w:tr w:rsidR="00C959E2" w:rsidRPr="00281D91" w14:paraId="5FEE1568" w14:textId="77777777" w:rsidTr="00666612">
        <w:trPr>
          <w:trHeight w:val="20"/>
        </w:trPr>
        <w:tc>
          <w:tcPr>
            <w:tcW w:w="560" w:type="pct"/>
            <w:shd w:val="clear" w:color="auto" w:fill="auto"/>
            <w:noWrap/>
            <w:vAlign w:val="bottom"/>
            <w:hideMark/>
          </w:tcPr>
          <w:p w14:paraId="583D1DC8"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IP</w:t>
            </w:r>
          </w:p>
        </w:tc>
        <w:tc>
          <w:tcPr>
            <w:tcW w:w="4440" w:type="pct"/>
            <w:shd w:val="clear" w:color="auto" w:fill="auto"/>
            <w:noWrap/>
            <w:vAlign w:val="bottom"/>
            <w:hideMark/>
          </w:tcPr>
          <w:p w14:paraId="3BAC66BC"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Interval Parameter</w:t>
            </w:r>
          </w:p>
        </w:tc>
      </w:tr>
      <w:tr w:rsidR="00C959E2" w:rsidRPr="00281D91" w14:paraId="2A794BBB" w14:textId="77777777" w:rsidTr="00666612">
        <w:trPr>
          <w:trHeight w:val="20"/>
        </w:trPr>
        <w:tc>
          <w:tcPr>
            <w:tcW w:w="560" w:type="pct"/>
            <w:shd w:val="clear" w:color="auto" w:fill="auto"/>
            <w:noWrap/>
            <w:vAlign w:val="bottom"/>
            <w:hideMark/>
          </w:tcPr>
          <w:p w14:paraId="4BB83230"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IPP</w:t>
            </w:r>
          </w:p>
        </w:tc>
        <w:tc>
          <w:tcPr>
            <w:tcW w:w="4440" w:type="pct"/>
            <w:shd w:val="clear" w:color="auto" w:fill="auto"/>
            <w:noWrap/>
            <w:vAlign w:val="bottom"/>
            <w:hideMark/>
          </w:tcPr>
          <w:p w14:paraId="746A3B7E"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Interval Parameter Programming</w:t>
            </w:r>
          </w:p>
        </w:tc>
      </w:tr>
      <w:tr w:rsidR="00C959E2" w:rsidRPr="00281D91" w14:paraId="6F459C2D" w14:textId="77777777" w:rsidTr="00666612">
        <w:trPr>
          <w:trHeight w:val="20"/>
        </w:trPr>
        <w:tc>
          <w:tcPr>
            <w:tcW w:w="560" w:type="pct"/>
            <w:shd w:val="clear" w:color="auto" w:fill="auto"/>
            <w:noWrap/>
            <w:vAlign w:val="bottom"/>
            <w:hideMark/>
          </w:tcPr>
          <w:p w14:paraId="0A5B21A0"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IRP</w:t>
            </w:r>
          </w:p>
        </w:tc>
        <w:tc>
          <w:tcPr>
            <w:tcW w:w="4440" w:type="pct"/>
            <w:shd w:val="clear" w:color="auto" w:fill="auto"/>
            <w:noWrap/>
            <w:vAlign w:val="bottom"/>
            <w:hideMark/>
          </w:tcPr>
          <w:p w14:paraId="65259EAF"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Interval Random Parameter</w:t>
            </w:r>
          </w:p>
        </w:tc>
      </w:tr>
      <w:tr w:rsidR="00C959E2" w:rsidRPr="00281D91" w14:paraId="4E18887F" w14:textId="77777777" w:rsidTr="00666612">
        <w:trPr>
          <w:trHeight w:val="20"/>
        </w:trPr>
        <w:tc>
          <w:tcPr>
            <w:tcW w:w="560" w:type="pct"/>
            <w:shd w:val="clear" w:color="auto" w:fill="auto"/>
            <w:noWrap/>
            <w:vAlign w:val="bottom"/>
            <w:hideMark/>
          </w:tcPr>
          <w:p w14:paraId="5C856D2C"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MP</w:t>
            </w:r>
          </w:p>
        </w:tc>
        <w:tc>
          <w:tcPr>
            <w:tcW w:w="4440" w:type="pct"/>
            <w:shd w:val="clear" w:color="auto" w:fill="auto"/>
            <w:noWrap/>
            <w:vAlign w:val="bottom"/>
            <w:hideMark/>
          </w:tcPr>
          <w:p w14:paraId="05BA1086"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Mathematical Programming</w:t>
            </w:r>
          </w:p>
        </w:tc>
      </w:tr>
      <w:tr w:rsidR="00C959E2" w:rsidRPr="00281D91" w14:paraId="2B31FA01" w14:textId="77777777" w:rsidTr="00666612">
        <w:trPr>
          <w:trHeight w:val="20"/>
        </w:trPr>
        <w:tc>
          <w:tcPr>
            <w:tcW w:w="560" w:type="pct"/>
            <w:shd w:val="clear" w:color="auto" w:fill="auto"/>
            <w:noWrap/>
            <w:vAlign w:val="bottom"/>
            <w:hideMark/>
          </w:tcPr>
          <w:p w14:paraId="1E39433C"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MSP</w:t>
            </w:r>
          </w:p>
        </w:tc>
        <w:tc>
          <w:tcPr>
            <w:tcW w:w="4440" w:type="pct"/>
            <w:shd w:val="clear" w:color="auto" w:fill="auto"/>
            <w:noWrap/>
            <w:vAlign w:val="bottom"/>
            <w:hideMark/>
          </w:tcPr>
          <w:p w14:paraId="15D51922" w14:textId="1F5C3649"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Multistage Stochastic Programming</w:t>
            </w:r>
          </w:p>
        </w:tc>
      </w:tr>
      <w:tr w:rsidR="00C959E2" w:rsidRPr="00281D91" w14:paraId="38B183DF" w14:textId="77777777" w:rsidTr="00666612">
        <w:trPr>
          <w:trHeight w:val="20"/>
        </w:trPr>
        <w:tc>
          <w:tcPr>
            <w:tcW w:w="560" w:type="pct"/>
            <w:shd w:val="clear" w:color="auto" w:fill="auto"/>
            <w:noWrap/>
            <w:vAlign w:val="bottom"/>
            <w:hideMark/>
          </w:tcPr>
          <w:p w14:paraId="3750CB3C"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PRISMA</w:t>
            </w:r>
          </w:p>
        </w:tc>
        <w:tc>
          <w:tcPr>
            <w:tcW w:w="4440" w:type="pct"/>
            <w:shd w:val="clear" w:color="auto" w:fill="auto"/>
            <w:noWrap/>
            <w:vAlign w:val="bottom"/>
            <w:hideMark/>
          </w:tcPr>
          <w:p w14:paraId="31919297"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 xml:space="preserve">Preferred Reporting Items for Systematic Reviews and Meta-Analyses </w:t>
            </w:r>
          </w:p>
        </w:tc>
      </w:tr>
      <w:tr w:rsidR="00C959E2" w:rsidRPr="00281D91" w14:paraId="33BE70D9" w14:textId="77777777" w:rsidTr="00666612">
        <w:trPr>
          <w:trHeight w:val="20"/>
        </w:trPr>
        <w:tc>
          <w:tcPr>
            <w:tcW w:w="560" w:type="pct"/>
            <w:shd w:val="clear" w:color="auto" w:fill="auto"/>
            <w:noWrap/>
            <w:vAlign w:val="bottom"/>
            <w:hideMark/>
          </w:tcPr>
          <w:p w14:paraId="0D1CD3C3"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RO</w:t>
            </w:r>
          </w:p>
        </w:tc>
        <w:tc>
          <w:tcPr>
            <w:tcW w:w="4440" w:type="pct"/>
            <w:shd w:val="clear" w:color="auto" w:fill="auto"/>
            <w:noWrap/>
            <w:vAlign w:val="bottom"/>
            <w:hideMark/>
          </w:tcPr>
          <w:p w14:paraId="25F499D6"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Robust Optimization</w:t>
            </w:r>
          </w:p>
        </w:tc>
      </w:tr>
      <w:tr w:rsidR="00C959E2" w:rsidRPr="00281D91" w14:paraId="6F8F5BED" w14:textId="77777777" w:rsidTr="00666612">
        <w:trPr>
          <w:trHeight w:val="20"/>
        </w:trPr>
        <w:tc>
          <w:tcPr>
            <w:tcW w:w="560" w:type="pct"/>
            <w:shd w:val="clear" w:color="auto" w:fill="auto"/>
            <w:noWrap/>
            <w:vAlign w:val="bottom"/>
            <w:hideMark/>
          </w:tcPr>
          <w:p w14:paraId="2BFC00F6"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RP</w:t>
            </w:r>
          </w:p>
        </w:tc>
        <w:tc>
          <w:tcPr>
            <w:tcW w:w="4440" w:type="pct"/>
            <w:shd w:val="clear" w:color="auto" w:fill="auto"/>
            <w:noWrap/>
            <w:vAlign w:val="bottom"/>
            <w:hideMark/>
          </w:tcPr>
          <w:p w14:paraId="7DBDA5D2"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Random Parameter</w:t>
            </w:r>
          </w:p>
        </w:tc>
      </w:tr>
      <w:tr w:rsidR="00C959E2" w:rsidRPr="00281D91" w14:paraId="70D9BA02" w14:textId="77777777" w:rsidTr="00666612">
        <w:trPr>
          <w:trHeight w:val="20"/>
        </w:trPr>
        <w:tc>
          <w:tcPr>
            <w:tcW w:w="560" w:type="pct"/>
            <w:shd w:val="clear" w:color="auto" w:fill="auto"/>
            <w:noWrap/>
            <w:vAlign w:val="bottom"/>
            <w:hideMark/>
          </w:tcPr>
          <w:p w14:paraId="69C69000"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SLR</w:t>
            </w:r>
          </w:p>
        </w:tc>
        <w:tc>
          <w:tcPr>
            <w:tcW w:w="4440" w:type="pct"/>
            <w:shd w:val="clear" w:color="auto" w:fill="auto"/>
            <w:noWrap/>
            <w:vAlign w:val="bottom"/>
            <w:hideMark/>
          </w:tcPr>
          <w:p w14:paraId="018F486A"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Systematic Literature Review</w:t>
            </w:r>
          </w:p>
        </w:tc>
      </w:tr>
      <w:tr w:rsidR="00C959E2" w:rsidRPr="00281D91" w14:paraId="607FC2CE" w14:textId="77777777" w:rsidTr="00666612">
        <w:trPr>
          <w:trHeight w:val="20"/>
        </w:trPr>
        <w:tc>
          <w:tcPr>
            <w:tcW w:w="560" w:type="pct"/>
            <w:shd w:val="clear" w:color="auto" w:fill="auto"/>
            <w:noWrap/>
            <w:vAlign w:val="bottom"/>
            <w:hideMark/>
          </w:tcPr>
          <w:p w14:paraId="6BC1E512"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lastRenderedPageBreak/>
              <w:t>TSP</w:t>
            </w:r>
          </w:p>
        </w:tc>
        <w:tc>
          <w:tcPr>
            <w:tcW w:w="4440" w:type="pct"/>
            <w:shd w:val="clear" w:color="auto" w:fill="auto"/>
            <w:noWrap/>
            <w:vAlign w:val="bottom"/>
            <w:hideMark/>
          </w:tcPr>
          <w:p w14:paraId="087DE325"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Two-stage Stochastic Programming</w:t>
            </w:r>
          </w:p>
        </w:tc>
      </w:tr>
      <w:tr w:rsidR="00C959E2" w:rsidRPr="00281D91" w14:paraId="2AC24411" w14:textId="77777777" w:rsidTr="00666612">
        <w:trPr>
          <w:trHeight w:val="20"/>
        </w:trPr>
        <w:tc>
          <w:tcPr>
            <w:tcW w:w="560" w:type="pct"/>
            <w:shd w:val="clear" w:color="auto" w:fill="auto"/>
            <w:noWrap/>
            <w:vAlign w:val="bottom"/>
            <w:hideMark/>
          </w:tcPr>
          <w:p w14:paraId="206133CD" w14:textId="77777777" w:rsidR="00C959E2" w:rsidRPr="00281D91" w:rsidRDefault="00C959E2" w:rsidP="00666612">
            <w:pPr>
              <w:spacing w:after="0" w:line="240" w:lineRule="auto"/>
              <w:ind w:hanging="112"/>
              <w:jc w:val="left"/>
              <w:rPr>
                <w:rFonts w:eastAsia="Times New Roman" w:cs="Times New Roman"/>
                <w:sz w:val="20"/>
                <w:szCs w:val="20"/>
              </w:rPr>
            </w:pPr>
            <w:r w:rsidRPr="00281D91">
              <w:rPr>
                <w:rFonts w:eastAsia="Times New Roman" w:cs="Times New Roman"/>
                <w:sz w:val="20"/>
                <w:szCs w:val="20"/>
              </w:rPr>
              <w:t>WOS</w:t>
            </w:r>
          </w:p>
        </w:tc>
        <w:tc>
          <w:tcPr>
            <w:tcW w:w="4440" w:type="pct"/>
            <w:shd w:val="clear" w:color="auto" w:fill="auto"/>
            <w:noWrap/>
            <w:vAlign w:val="bottom"/>
            <w:hideMark/>
          </w:tcPr>
          <w:p w14:paraId="4C0D0694" w14:textId="77777777" w:rsidR="00C959E2" w:rsidRPr="00281D91" w:rsidRDefault="00C959E2" w:rsidP="00666612">
            <w:pPr>
              <w:spacing w:after="0" w:line="240" w:lineRule="auto"/>
              <w:jc w:val="left"/>
              <w:rPr>
                <w:rFonts w:eastAsia="Times New Roman" w:cs="Times New Roman"/>
                <w:sz w:val="20"/>
                <w:szCs w:val="20"/>
              </w:rPr>
            </w:pPr>
            <w:r w:rsidRPr="00281D91">
              <w:rPr>
                <w:rFonts w:eastAsia="Times New Roman" w:cs="Times New Roman"/>
                <w:sz w:val="20"/>
                <w:szCs w:val="20"/>
              </w:rPr>
              <w:t>Web Of Science</w:t>
            </w:r>
          </w:p>
        </w:tc>
      </w:tr>
    </w:tbl>
    <w:p w14:paraId="79BA1404" w14:textId="77777777" w:rsidR="00C959E2" w:rsidRPr="00281D91" w:rsidRDefault="00C959E2" w:rsidP="00C959E2">
      <w:pPr>
        <w:pStyle w:val="NormalWeb"/>
        <w:spacing w:before="0" w:beforeAutospacing="0" w:after="0" w:afterAutospacing="0"/>
        <w:jc w:val="both"/>
        <w:rPr>
          <w:sz w:val="20"/>
          <w:szCs w:val="20"/>
        </w:rPr>
      </w:pPr>
    </w:p>
    <w:p w14:paraId="7218259F" w14:textId="1F2C9F1D" w:rsidR="00D526B2" w:rsidRPr="009C41B1" w:rsidRDefault="00D526B2">
      <w:pPr>
        <w:spacing w:line="259" w:lineRule="auto"/>
        <w:jc w:val="left"/>
        <w:rPr>
          <w:b/>
          <w:bCs/>
          <w:sz w:val="20"/>
          <w:szCs w:val="20"/>
        </w:rPr>
      </w:pPr>
      <w:r w:rsidRPr="009C41B1">
        <w:rPr>
          <w:b/>
          <w:bCs/>
          <w:sz w:val="20"/>
          <w:szCs w:val="20"/>
        </w:rPr>
        <w:br w:type="page"/>
      </w:r>
    </w:p>
    <w:p w14:paraId="7792CE5E" w14:textId="1E4C59A7" w:rsidR="003D1B34" w:rsidRPr="00281D91" w:rsidRDefault="003D1B34">
      <w:pPr>
        <w:spacing w:line="259" w:lineRule="auto"/>
        <w:jc w:val="left"/>
        <w:rPr>
          <w:b/>
          <w:bCs/>
          <w:sz w:val="20"/>
          <w:szCs w:val="20"/>
        </w:rPr>
      </w:pPr>
      <w:r w:rsidRPr="00281D91">
        <w:rPr>
          <w:b/>
          <w:bCs/>
          <w:sz w:val="20"/>
          <w:szCs w:val="20"/>
        </w:rPr>
        <w:lastRenderedPageBreak/>
        <w:t>References</w:t>
      </w:r>
    </w:p>
    <w:p w14:paraId="61429EEA" w14:textId="190281C6" w:rsidR="00486FA8" w:rsidRPr="00486FA8" w:rsidRDefault="003D1B34" w:rsidP="00486FA8">
      <w:pPr>
        <w:widowControl w:val="0"/>
        <w:autoSpaceDE w:val="0"/>
        <w:autoSpaceDN w:val="0"/>
        <w:adjustRightInd w:val="0"/>
        <w:spacing w:line="240" w:lineRule="auto"/>
        <w:ind w:left="480" w:hanging="480"/>
        <w:rPr>
          <w:rFonts w:cs="Times New Roman"/>
          <w:noProof/>
          <w:sz w:val="20"/>
          <w:szCs w:val="24"/>
        </w:rPr>
      </w:pPr>
      <w:r w:rsidRPr="00281D91">
        <w:rPr>
          <w:sz w:val="20"/>
          <w:szCs w:val="20"/>
        </w:rPr>
        <w:fldChar w:fldCharType="begin" w:fldLock="1"/>
      </w:r>
      <w:r w:rsidRPr="00281D91">
        <w:rPr>
          <w:sz w:val="20"/>
          <w:szCs w:val="20"/>
        </w:rPr>
        <w:instrText xml:space="preserve">ADDIN Mendeley Bibliography CSL_BIBLIOGRAPHY </w:instrText>
      </w:r>
      <w:r w:rsidRPr="00281D91">
        <w:rPr>
          <w:sz w:val="20"/>
          <w:szCs w:val="20"/>
        </w:rPr>
        <w:fldChar w:fldCharType="separate"/>
      </w:r>
      <w:r w:rsidR="00486FA8" w:rsidRPr="00486FA8">
        <w:rPr>
          <w:rFonts w:cs="Times New Roman"/>
          <w:noProof/>
          <w:sz w:val="20"/>
          <w:szCs w:val="24"/>
        </w:rPr>
        <w:t xml:space="preserve">Abioye, E. A., Hensel, O., Esau, T. J., Elijah, O., Abidin, M. S. Z., Ayobami, A. S., Yerima, O., &amp; Nasirahmadi, A. (2022). Precision Irrigation Management Using Machine Learning and Digital Farming Solutions. </w:t>
      </w:r>
      <w:r w:rsidR="00486FA8" w:rsidRPr="00486FA8">
        <w:rPr>
          <w:rFonts w:cs="Times New Roman"/>
          <w:i/>
          <w:iCs/>
          <w:noProof/>
          <w:sz w:val="20"/>
          <w:szCs w:val="24"/>
        </w:rPr>
        <w:t>AgriEngineering</w:t>
      </w:r>
      <w:r w:rsidR="00486FA8" w:rsidRPr="00486FA8">
        <w:rPr>
          <w:rFonts w:cs="Times New Roman"/>
          <w:noProof/>
          <w:sz w:val="20"/>
          <w:szCs w:val="24"/>
        </w:rPr>
        <w:t xml:space="preserve">, </w:t>
      </w:r>
      <w:r w:rsidR="00486FA8" w:rsidRPr="00486FA8">
        <w:rPr>
          <w:rFonts w:cs="Times New Roman"/>
          <w:i/>
          <w:iCs/>
          <w:noProof/>
          <w:sz w:val="20"/>
          <w:szCs w:val="24"/>
        </w:rPr>
        <w:t>4</w:t>
      </w:r>
      <w:r w:rsidR="00486FA8" w:rsidRPr="00486FA8">
        <w:rPr>
          <w:rFonts w:cs="Times New Roman"/>
          <w:noProof/>
          <w:sz w:val="20"/>
          <w:szCs w:val="24"/>
        </w:rPr>
        <w:t>(1), 70–103. https://doi.org/10.3390/agriengineering4010006</w:t>
      </w:r>
    </w:p>
    <w:p w14:paraId="53D7519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Ainsworth, E. A., Yendrek, C. R., Sitch, S., Collins, W. J., &amp; Emberson, L. D. (2012). The Effects of Tropospheric Ozone on Net Primary Productivity and Implications for Climate Change. </w:t>
      </w:r>
      <w:r w:rsidRPr="00486FA8">
        <w:rPr>
          <w:rFonts w:cs="Times New Roman"/>
          <w:i/>
          <w:iCs/>
          <w:noProof/>
          <w:sz w:val="20"/>
          <w:szCs w:val="24"/>
        </w:rPr>
        <w:t>Annual Review of Plant Biology</w:t>
      </w:r>
      <w:r w:rsidRPr="00486FA8">
        <w:rPr>
          <w:rFonts w:cs="Times New Roman"/>
          <w:noProof/>
          <w:sz w:val="20"/>
          <w:szCs w:val="24"/>
        </w:rPr>
        <w:t xml:space="preserve">, </w:t>
      </w:r>
      <w:r w:rsidRPr="00486FA8">
        <w:rPr>
          <w:rFonts w:cs="Times New Roman"/>
          <w:i/>
          <w:iCs/>
          <w:noProof/>
          <w:sz w:val="20"/>
          <w:szCs w:val="24"/>
        </w:rPr>
        <w:t>63</w:t>
      </w:r>
      <w:r w:rsidRPr="00486FA8">
        <w:rPr>
          <w:rFonts w:cs="Times New Roman"/>
          <w:noProof/>
          <w:sz w:val="20"/>
          <w:szCs w:val="24"/>
        </w:rPr>
        <w:t>(1), 637–661. https://doi.org/10.1146/annurev-arplant-042110-103829</w:t>
      </w:r>
    </w:p>
    <w:p w14:paraId="0662253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Amanat Behbahani, L., Moghaddasi, M., Ebrahimi, H., &amp; Babazadeh, H. (2020). Optimal water allocation and distribution management in irrigation networks under uncertainty by multi-stage stochastic case study: Irrigation and drainage networks of Maroon*. </w:t>
      </w:r>
      <w:r w:rsidRPr="00486FA8">
        <w:rPr>
          <w:rFonts w:cs="Times New Roman"/>
          <w:i/>
          <w:iCs/>
          <w:noProof/>
          <w:sz w:val="20"/>
          <w:szCs w:val="24"/>
        </w:rPr>
        <w:t>Irrigation and Drainage</w:t>
      </w:r>
      <w:r w:rsidRPr="00486FA8">
        <w:rPr>
          <w:rFonts w:cs="Times New Roman"/>
          <w:noProof/>
          <w:sz w:val="20"/>
          <w:szCs w:val="24"/>
        </w:rPr>
        <w:t xml:space="preserve">, </w:t>
      </w:r>
      <w:r w:rsidRPr="00486FA8">
        <w:rPr>
          <w:rFonts w:cs="Times New Roman"/>
          <w:i/>
          <w:iCs/>
          <w:noProof/>
          <w:sz w:val="20"/>
          <w:szCs w:val="24"/>
        </w:rPr>
        <w:t>69</w:t>
      </w:r>
      <w:r w:rsidRPr="00486FA8">
        <w:rPr>
          <w:rFonts w:cs="Times New Roman"/>
          <w:noProof/>
          <w:sz w:val="20"/>
          <w:szCs w:val="24"/>
        </w:rPr>
        <w:t>(4), 531–545. https://doi.org/10.1002/ird.2476</w:t>
      </w:r>
    </w:p>
    <w:p w14:paraId="7E3A5F2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Amani, S., &amp; Shafizadeh-Moghadam, H. (2023). A review of machine learning models and influential factors for estimating evapotranspiration using remote sensing and ground-based data.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284</w:t>
      </w:r>
      <w:r w:rsidRPr="00486FA8">
        <w:rPr>
          <w:rFonts w:cs="Times New Roman"/>
          <w:noProof/>
          <w:sz w:val="20"/>
          <w:szCs w:val="24"/>
        </w:rPr>
        <w:t>(April), 108324. https://doi.org/10.1016/j.agwat.2023.108324</w:t>
      </w:r>
    </w:p>
    <w:p w14:paraId="206179D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Archibald, T. W., &amp; Marshall, S. E. (2018). Review of Mathematical Programming Applications in Water Resource Management Under Uncertainty. </w:t>
      </w:r>
      <w:r w:rsidRPr="00486FA8">
        <w:rPr>
          <w:rFonts w:cs="Times New Roman"/>
          <w:i/>
          <w:iCs/>
          <w:noProof/>
          <w:sz w:val="20"/>
          <w:szCs w:val="24"/>
        </w:rPr>
        <w:t>Environmental Modeling and Assessment</w:t>
      </w:r>
      <w:r w:rsidRPr="00486FA8">
        <w:rPr>
          <w:rFonts w:cs="Times New Roman"/>
          <w:noProof/>
          <w:sz w:val="20"/>
          <w:szCs w:val="24"/>
        </w:rPr>
        <w:t xml:space="preserve">, </w:t>
      </w:r>
      <w:r w:rsidRPr="00486FA8">
        <w:rPr>
          <w:rFonts w:cs="Times New Roman"/>
          <w:i/>
          <w:iCs/>
          <w:noProof/>
          <w:sz w:val="20"/>
          <w:szCs w:val="24"/>
        </w:rPr>
        <w:t>23</w:t>
      </w:r>
      <w:r w:rsidRPr="00486FA8">
        <w:rPr>
          <w:rFonts w:cs="Times New Roman"/>
          <w:noProof/>
          <w:sz w:val="20"/>
          <w:szCs w:val="24"/>
        </w:rPr>
        <w:t>(6), 753–777. https://doi.org/10.1007/s10666-018-9628-0</w:t>
      </w:r>
    </w:p>
    <w:p w14:paraId="568D08B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Arksey, H., &amp; O’Malley, L. (2005). Scoping studies: Towards a methodological framework. </w:t>
      </w:r>
      <w:r w:rsidRPr="00486FA8">
        <w:rPr>
          <w:rFonts w:cs="Times New Roman"/>
          <w:i/>
          <w:iCs/>
          <w:noProof/>
          <w:sz w:val="20"/>
          <w:szCs w:val="24"/>
        </w:rPr>
        <w:t>International Journal of Social Research Methodology: Theory and Practice</w:t>
      </w:r>
      <w:r w:rsidRPr="00486FA8">
        <w:rPr>
          <w:rFonts w:cs="Times New Roman"/>
          <w:noProof/>
          <w:sz w:val="20"/>
          <w:szCs w:val="24"/>
        </w:rPr>
        <w:t xml:space="preserve">, </w:t>
      </w:r>
      <w:r w:rsidRPr="00486FA8">
        <w:rPr>
          <w:rFonts w:cs="Times New Roman"/>
          <w:i/>
          <w:iCs/>
          <w:noProof/>
          <w:sz w:val="20"/>
          <w:szCs w:val="24"/>
        </w:rPr>
        <w:t>8</w:t>
      </w:r>
      <w:r w:rsidRPr="00486FA8">
        <w:rPr>
          <w:rFonts w:cs="Times New Roman"/>
          <w:noProof/>
          <w:sz w:val="20"/>
          <w:szCs w:val="24"/>
        </w:rPr>
        <w:t>(1), 19–32. https://doi.org/10.1080/1364557032000119616</w:t>
      </w:r>
    </w:p>
    <w:p w14:paraId="7B9386B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Azaiez, M. N. (2002). A model for conjunctive use of ground and surface water with opportunity costs. </w:t>
      </w:r>
      <w:r w:rsidRPr="00486FA8">
        <w:rPr>
          <w:rFonts w:cs="Times New Roman"/>
          <w:i/>
          <w:iCs/>
          <w:noProof/>
          <w:sz w:val="20"/>
          <w:szCs w:val="24"/>
        </w:rPr>
        <w:t>European Journal of Operational Research</w:t>
      </w:r>
      <w:r w:rsidRPr="00486FA8">
        <w:rPr>
          <w:rFonts w:cs="Times New Roman"/>
          <w:noProof/>
          <w:sz w:val="20"/>
          <w:szCs w:val="24"/>
        </w:rPr>
        <w:t xml:space="preserve">, </w:t>
      </w:r>
      <w:r w:rsidRPr="00486FA8">
        <w:rPr>
          <w:rFonts w:cs="Times New Roman"/>
          <w:i/>
          <w:iCs/>
          <w:noProof/>
          <w:sz w:val="20"/>
          <w:szCs w:val="24"/>
        </w:rPr>
        <w:t>143</w:t>
      </w:r>
      <w:r w:rsidRPr="00486FA8">
        <w:rPr>
          <w:rFonts w:cs="Times New Roman"/>
          <w:noProof/>
          <w:sz w:val="20"/>
          <w:szCs w:val="24"/>
        </w:rPr>
        <w:t>(3), 611–624. https://doi.org/10.1016/S0377-2217(01)00339-3</w:t>
      </w:r>
    </w:p>
    <w:p w14:paraId="65A392C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Bakkalbasi, N., Bauer, K., Glover, J., &amp; Wang, L. (2006). Three options for citation tracking: Google Scholar, Scopus and Web of Science. </w:t>
      </w:r>
      <w:r w:rsidRPr="00486FA8">
        <w:rPr>
          <w:rFonts w:cs="Times New Roman"/>
          <w:i/>
          <w:iCs/>
          <w:noProof/>
          <w:sz w:val="20"/>
          <w:szCs w:val="24"/>
        </w:rPr>
        <w:t>Biomedical Digital Libraries</w:t>
      </w:r>
      <w:r w:rsidRPr="00486FA8">
        <w:rPr>
          <w:rFonts w:cs="Times New Roman"/>
          <w:noProof/>
          <w:sz w:val="20"/>
          <w:szCs w:val="24"/>
        </w:rPr>
        <w:t xml:space="preserve">, </w:t>
      </w:r>
      <w:r w:rsidRPr="00486FA8">
        <w:rPr>
          <w:rFonts w:cs="Times New Roman"/>
          <w:i/>
          <w:iCs/>
          <w:noProof/>
          <w:sz w:val="20"/>
          <w:szCs w:val="24"/>
        </w:rPr>
        <w:t>3</w:t>
      </w:r>
      <w:r w:rsidRPr="00486FA8">
        <w:rPr>
          <w:rFonts w:cs="Times New Roman"/>
          <w:noProof/>
          <w:sz w:val="20"/>
          <w:szCs w:val="24"/>
        </w:rPr>
        <w:t>(2003), 1–8. https://doi.org/10.1186/1742-5581-3-7</w:t>
      </w:r>
    </w:p>
    <w:p w14:paraId="4F4227E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Biswas, A. K. (2004). Integrated water resources management: A reassessment: A water forum contribution. </w:t>
      </w:r>
      <w:r w:rsidRPr="00486FA8">
        <w:rPr>
          <w:rFonts w:cs="Times New Roman"/>
          <w:i/>
          <w:iCs/>
          <w:noProof/>
          <w:sz w:val="20"/>
          <w:szCs w:val="24"/>
        </w:rPr>
        <w:t>Water International</w:t>
      </w:r>
      <w:r w:rsidRPr="00486FA8">
        <w:rPr>
          <w:rFonts w:cs="Times New Roman"/>
          <w:noProof/>
          <w:sz w:val="20"/>
          <w:szCs w:val="24"/>
        </w:rPr>
        <w:t xml:space="preserve">, </w:t>
      </w:r>
      <w:r w:rsidRPr="00486FA8">
        <w:rPr>
          <w:rFonts w:cs="Times New Roman"/>
          <w:i/>
          <w:iCs/>
          <w:noProof/>
          <w:sz w:val="20"/>
          <w:szCs w:val="24"/>
        </w:rPr>
        <w:t>29</w:t>
      </w:r>
      <w:r w:rsidRPr="00486FA8">
        <w:rPr>
          <w:rFonts w:cs="Times New Roman"/>
          <w:noProof/>
          <w:sz w:val="20"/>
          <w:szCs w:val="24"/>
        </w:rPr>
        <w:t>(2), 248–256. https://doi.org/10.1080/02508060408691775</w:t>
      </w:r>
    </w:p>
    <w:p w14:paraId="38023D7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Bjornlund, V., &amp; Bjornlund, H. (2019). Understanding agricultural water management in a historical context using a socioeconomic and biophysical framework.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213</w:t>
      </w:r>
      <w:r w:rsidRPr="00486FA8">
        <w:rPr>
          <w:rFonts w:cs="Times New Roman"/>
          <w:noProof/>
          <w:sz w:val="20"/>
          <w:szCs w:val="24"/>
        </w:rPr>
        <w:t>(November 2018), 454–467. https://doi.org/10.1016/j.agwat.2018.10.037</w:t>
      </w:r>
    </w:p>
    <w:p w14:paraId="48FD931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Chen, C., Huang, G. H., Li, Y. P., &amp; Zhou, Y. (2013). A robust risk analysis method for water resources allocation under uncertainty.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27</w:t>
      </w:r>
      <w:r w:rsidRPr="00486FA8">
        <w:rPr>
          <w:rFonts w:cs="Times New Roman"/>
          <w:noProof/>
          <w:sz w:val="20"/>
          <w:szCs w:val="24"/>
        </w:rPr>
        <w:t>(3), 713–723. https://doi.org/10.1007/s00477-012-0634-5</w:t>
      </w:r>
    </w:p>
    <w:p w14:paraId="4300B96A"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Chen, S., Shao, D., Gu, W., Xu, B., Li, H., &amp; Fang, L. (2017). An interval multistage water allocation model for crop different growth stages under inputs uncertainty.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186</w:t>
      </w:r>
      <w:r w:rsidRPr="00486FA8">
        <w:rPr>
          <w:rFonts w:cs="Times New Roman"/>
          <w:noProof/>
          <w:sz w:val="20"/>
          <w:szCs w:val="24"/>
        </w:rPr>
        <w:t>, 86–97. https://doi.org/10.1016/j.agwat.2017.03.001</w:t>
      </w:r>
    </w:p>
    <w:p w14:paraId="0DD5EC1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Chen, S., Xu, J., Li, Q., Tan, X., &amp; Nong, X. (2019). A copula-based interval-bistochastic programming method for regional water allocation under uncertainty.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217</w:t>
      </w:r>
      <w:r w:rsidRPr="00486FA8">
        <w:rPr>
          <w:rFonts w:cs="Times New Roman"/>
          <w:noProof/>
          <w:sz w:val="20"/>
          <w:szCs w:val="24"/>
        </w:rPr>
        <w:t>(October 2017), 154–164. https://doi.org/10.1016/j.agwat.2019.02.008</w:t>
      </w:r>
    </w:p>
    <w:p w14:paraId="62CF7E0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Cheng, K., Wei, S., Ren, Y., &amp; Fu, Q. (2021). Optimal allocation of agricultural water resources under the background of China’s agricultural water price reform-a case study of Heilongjiang province. </w:t>
      </w:r>
      <w:r w:rsidRPr="00486FA8">
        <w:rPr>
          <w:rFonts w:cs="Times New Roman"/>
          <w:i/>
          <w:iCs/>
          <w:noProof/>
          <w:sz w:val="20"/>
          <w:szCs w:val="24"/>
        </w:rPr>
        <w:t>Applied Mathematical Modelling</w:t>
      </w:r>
      <w:r w:rsidRPr="00486FA8">
        <w:rPr>
          <w:rFonts w:cs="Times New Roman"/>
          <w:noProof/>
          <w:sz w:val="20"/>
          <w:szCs w:val="24"/>
        </w:rPr>
        <w:t xml:space="preserve">, </w:t>
      </w:r>
      <w:r w:rsidRPr="00486FA8">
        <w:rPr>
          <w:rFonts w:cs="Times New Roman"/>
          <w:i/>
          <w:iCs/>
          <w:noProof/>
          <w:sz w:val="20"/>
          <w:szCs w:val="24"/>
        </w:rPr>
        <w:t>97</w:t>
      </w:r>
      <w:r w:rsidRPr="00486FA8">
        <w:rPr>
          <w:rFonts w:cs="Times New Roman"/>
          <w:noProof/>
          <w:sz w:val="20"/>
          <w:szCs w:val="24"/>
        </w:rPr>
        <w:t>, 636–649. https://doi.org/https://doi.org/10.1016/j.apm.2021.04.019</w:t>
      </w:r>
    </w:p>
    <w:p w14:paraId="4D23CC6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Cui, L., Li, Y., &amp; Huang, G. (2015). Planning an agricultural water resources management system: A two-stage stochastic fractional programming model. </w:t>
      </w:r>
      <w:r w:rsidRPr="00486FA8">
        <w:rPr>
          <w:rFonts w:cs="Times New Roman"/>
          <w:i/>
          <w:iCs/>
          <w:noProof/>
          <w:sz w:val="20"/>
          <w:szCs w:val="24"/>
        </w:rPr>
        <w:t>Sustainability (Switzerland)</w:t>
      </w:r>
      <w:r w:rsidRPr="00486FA8">
        <w:rPr>
          <w:rFonts w:cs="Times New Roman"/>
          <w:noProof/>
          <w:sz w:val="20"/>
          <w:szCs w:val="24"/>
        </w:rPr>
        <w:t xml:space="preserve">, </w:t>
      </w:r>
      <w:r w:rsidRPr="00486FA8">
        <w:rPr>
          <w:rFonts w:cs="Times New Roman"/>
          <w:i/>
          <w:iCs/>
          <w:noProof/>
          <w:sz w:val="20"/>
          <w:szCs w:val="24"/>
        </w:rPr>
        <w:t>7</w:t>
      </w:r>
      <w:r w:rsidRPr="00486FA8">
        <w:rPr>
          <w:rFonts w:cs="Times New Roman"/>
          <w:noProof/>
          <w:sz w:val="20"/>
          <w:szCs w:val="24"/>
        </w:rPr>
        <w:t>(8), 9846–9863. https://doi.org/10.3390/su7089846</w:t>
      </w:r>
    </w:p>
    <w:p w14:paraId="71658C2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Dai, Z. Y., &amp; Li, Y. P. (2013). A multistage irrigation water allocation model for agricultural land-use planning under uncertainty.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129</w:t>
      </w:r>
      <w:r w:rsidRPr="00486FA8">
        <w:rPr>
          <w:rFonts w:cs="Times New Roman"/>
          <w:noProof/>
          <w:sz w:val="20"/>
          <w:szCs w:val="24"/>
        </w:rPr>
        <w:t>, 69–79. https://doi.org/10.1016/j.agwat.2013.07.013</w:t>
      </w:r>
    </w:p>
    <w:p w14:paraId="5FBE438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Delgado, J. A., Short, N. M., Roberts, D. P., &amp; Vandenberg, B. (2019). Big Data Analysis for Sustainable Agriculture on a Geospatial Cloud Framework. </w:t>
      </w:r>
      <w:r w:rsidRPr="00486FA8">
        <w:rPr>
          <w:rFonts w:cs="Times New Roman"/>
          <w:i/>
          <w:iCs/>
          <w:noProof/>
          <w:sz w:val="20"/>
          <w:szCs w:val="24"/>
        </w:rPr>
        <w:t>Frontiers in Sustainable Food Systems</w:t>
      </w:r>
      <w:r w:rsidRPr="00486FA8">
        <w:rPr>
          <w:rFonts w:cs="Times New Roman"/>
          <w:noProof/>
          <w:sz w:val="20"/>
          <w:szCs w:val="24"/>
        </w:rPr>
        <w:t xml:space="preserve">, </w:t>
      </w:r>
      <w:r w:rsidRPr="00486FA8">
        <w:rPr>
          <w:rFonts w:cs="Times New Roman"/>
          <w:i/>
          <w:iCs/>
          <w:noProof/>
          <w:sz w:val="20"/>
          <w:szCs w:val="24"/>
        </w:rPr>
        <w:t>3</w:t>
      </w:r>
      <w:r w:rsidRPr="00486FA8">
        <w:rPr>
          <w:rFonts w:cs="Times New Roman"/>
          <w:noProof/>
          <w:sz w:val="20"/>
          <w:szCs w:val="24"/>
        </w:rPr>
        <w:t>(July). https://doi.org/10.3389/fsufs.2019.00054</w:t>
      </w:r>
    </w:p>
    <w:p w14:paraId="2131750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Du, T., Kang, S., Sun, J., Zhang, X., &amp; Zhang, J. (2010). An improved water use efficiency of cereals under temporal and spatial deficit irrigation in north China.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97</w:t>
      </w:r>
      <w:r w:rsidRPr="00486FA8">
        <w:rPr>
          <w:rFonts w:cs="Times New Roman"/>
          <w:noProof/>
          <w:sz w:val="20"/>
          <w:szCs w:val="24"/>
        </w:rPr>
        <w:t>(1), 66–74. https://doi.org/10.1016/j.agwat.2009.08.011</w:t>
      </w:r>
    </w:p>
    <w:p w14:paraId="01633F00"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Du, T., Kang, S., Zhang, J., &amp; Davies, W. J. (2015). Deficit irrigation and sustainable water-resource strategies in agriculture for China’s food security. </w:t>
      </w:r>
      <w:r w:rsidRPr="00486FA8">
        <w:rPr>
          <w:rFonts w:cs="Times New Roman"/>
          <w:i/>
          <w:iCs/>
          <w:noProof/>
          <w:sz w:val="20"/>
          <w:szCs w:val="24"/>
        </w:rPr>
        <w:t>Journal of Experimental Botany</w:t>
      </w:r>
      <w:r w:rsidRPr="00486FA8">
        <w:rPr>
          <w:rFonts w:cs="Times New Roman"/>
          <w:noProof/>
          <w:sz w:val="20"/>
          <w:szCs w:val="24"/>
        </w:rPr>
        <w:t xml:space="preserve">, </w:t>
      </w:r>
      <w:r w:rsidRPr="00486FA8">
        <w:rPr>
          <w:rFonts w:cs="Times New Roman"/>
          <w:i/>
          <w:iCs/>
          <w:noProof/>
          <w:sz w:val="20"/>
          <w:szCs w:val="24"/>
        </w:rPr>
        <w:t>66</w:t>
      </w:r>
      <w:r w:rsidRPr="00486FA8">
        <w:rPr>
          <w:rFonts w:cs="Times New Roman"/>
          <w:noProof/>
          <w:sz w:val="20"/>
          <w:szCs w:val="24"/>
        </w:rPr>
        <w:t>(8), 2253–2269. https://doi.org/10.1093/jxb/erv034</w:t>
      </w:r>
    </w:p>
    <w:p w14:paraId="577491F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Dupačová, J., Consigli, G., &amp; Wallace, S. W. (2000). Scenarios for Multistage Stochastic Programs. </w:t>
      </w:r>
      <w:r w:rsidRPr="00486FA8">
        <w:rPr>
          <w:rFonts w:cs="Times New Roman"/>
          <w:i/>
          <w:iCs/>
          <w:noProof/>
          <w:sz w:val="20"/>
          <w:szCs w:val="24"/>
        </w:rPr>
        <w:t>Annals of Operations Research</w:t>
      </w:r>
      <w:r w:rsidRPr="00486FA8">
        <w:rPr>
          <w:rFonts w:cs="Times New Roman"/>
          <w:noProof/>
          <w:sz w:val="20"/>
          <w:szCs w:val="24"/>
        </w:rPr>
        <w:t xml:space="preserve">, </w:t>
      </w:r>
      <w:r w:rsidRPr="00486FA8">
        <w:rPr>
          <w:rFonts w:cs="Times New Roman"/>
          <w:i/>
          <w:iCs/>
          <w:noProof/>
          <w:sz w:val="20"/>
          <w:szCs w:val="24"/>
        </w:rPr>
        <w:t>100</w:t>
      </w:r>
      <w:r w:rsidRPr="00486FA8">
        <w:rPr>
          <w:rFonts w:cs="Times New Roman"/>
          <w:noProof/>
          <w:sz w:val="20"/>
          <w:szCs w:val="24"/>
        </w:rPr>
        <w:t>(1), 25–53. https://doi.org/10.1023/A:1019206915174</w:t>
      </w:r>
    </w:p>
    <w:p w14:paraId="2E111FC1"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Falagas, M. E., Pitsouni, E. I., Malietzis, G. A., &amp; Pappas, G. (2008). Comparison of PubMed, Scopus, Web of Science, and Google Scholar: strengths and weaknesses. </w:t>
      </w:r>
      <w:r w:rsidRPr="00486FA8">
        <w:rPr>
          <w:rFonts w:cs="Times New Roman"/>
          <w:i/>
          <w:iCs/>
          <w:noProof/>
          <w:sz w:val="20"/>
          <w:szCs w:val="24"/>
        </w:rPr>
        <w:t>The FASEB Journal</w:t>
      </w:r>
      <w:r w:rsidRPr="00486FA8">
        <w:rPr>
          <w:rFonts w:cs="Times New Roman"/>
          <w:noProof/>
          <w:sz w:val="20"/>
          <w:szCs w:val="24"/>
        </w:rPr>
        <w:t xml:space="preserve">, </w:t>
      </w:r>
      <w:r w:rsidRPr="00486FA8">
        <w:rPr>
          <w:rFonts w:cs="Times New Roman"/>
          <w:i/>
          <w:iCs/>
          <w:noProof/>
          <w:sz w:val="20"/>
          <w:szCs w:val="24"/>
        </w:rPr>
        <w:t>22</w:t>
      </w:r>
      <w:r w:rsidRPr="00486FA8">
        <w:rPr>
          <w:rFonts w:cs="Times New Roman"/>
          <w:noProof/>
          <w:sz w:val="20"/>
          <w:szCs w:val="24"/>
        </w:rPr>
        <w:t>(2), 338–342. https://doi.org/10.1096/fj.07-9492lsf</w:t>
      </w:r>
    </w:p>
    <w:p w14:paraId="61FBFEA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Fan, Y., Huang, G., Huang, K., &amp; Baetz, B. W. (2015). Planning Water Resources Allocation under Multiple Uncertainties Through a Generalized Fuzzy Two-Stage Stochastic Programming Method. </w:t>
      </w:r>
      <w:r w:rsidRPr="00486FA8">
        <w:rPr>
          <w:rFonts w:cs="Times New Roman"/>
          <w:i/>
          <w:iCs/>
          <w:noProof/>
          <w:sz w:val="20"/>
          <w:szCs w:val="24"/>
        </w:rPr>
        <w:t>IEEE Transactions on Fuzzy Systems</w:t>
      </w:r>
      <w:r w:rsidRPr="00486FA8">
        <w:rPr>
          <w:rFonts w:cs="Times New Roman"/>
          <w:noProof/>
          <w:sz w:val="20"/>
          <w:szCs w:val="24"/>
        </w:rPr>
        <w:t xml:space="preserve">, </w:t>
      </w:r>
      <w:r w:rsidRPr="00486FA8">
        <w:rPr>
          <w:rFonts w:cs="Times New Roman"/>
          <w:i/>
          <w:iCs/>
          <w:noProof/>
          <w:sz w:val="20"/>
          <w:szCs w:val="24"/>
        </w:rPr>
        <w:t>23</w:t>
      </w:r>
      <w:r w:rsidRPr="00486FA8">
        <w:rPr>
          <w:rFonts w:cs="Times New Roman"/>
          <w:noProof/>
          <w:sz w:val="20"/>
          <w:szCs w:val="24"/>
        </w:rPr>
        <w:t>(5), 1488–1504. https://doi.org/10.1109/TFUZZ.2014.2362550</w:t>
      </w:r>
    </w:p>
    <w:p w14:paraId="1B667C0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FAO. (2017). </w:t>
      </w:r>
      <w:r w:rsidRPr="00486FA8">
        <w:rPr>
          <w:rFonts w:cs="Times New Roman"/>
          <w:i/>
          <w:iCs/>
          <w:noProof/>
          <w:sz w:val="20"/>
          <w:szCs w:val="24"/>
        </w:rPr>
        <w:t>Water for Sustainable Food and Agriculture A report produced for the G20 Presidency of Germany</w:t>
      </w:r>
      <w:r w:rsidRPr="00486FA8">
        <w:rPr>
          <w:rFonts w:cs="Times New Roman"/>
          <w:noProof/>
          <w:sz w:val="20"/>
          <w:szCs w:val="24"/>
        </w:rPr>
        <w:t>. www.fao.org/publications</w:t>
      </w:r>
    </w:p>
    <w:p w14:paraId="45B10D6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Fathy, C., &amp; Ali, H. M. (2023). A Secure IoT-Based Irrigation System for Precision Agriculture Using the Expeditious Cipher. </w:t>
      </w:r>
      <w:r w:rsidRPr="00486FA8">
        <w:rPr>
          <w:rFonts w:cs="Times New Roman"/>
          <w:i/>
          <w:iCs/>
          <w:noProof/>
          <w:sz w:val="20"/>
          <w:szCs w:val="24"/>
        </w:rPr>
        <w:t>Sensors</w:t>
      </w:r>
      <w:r w:rsidRPr="00486FA8">
        <w:rPr>
          <w:rFonts w:cs="Times New Roman"/>
          <w:noProof/>
          <w:sz w:val="20"/>
          <w:szCs w:val="24"/>
        </w:rPr>
        <w:t xml:space="preserve">, </w:t>
      </w:r>
      <w:r w:rsidRPr="00486FA8">
        <w:rPr>
          <w:rFonts w:cs="Times New Roman"/>
          <w:i/>
          <w:iCs/>
          <w:noProof/>
          <w:sz w:val="20"/>
          <w:szCs w:val="24"/>
        </w:rPr>
        <w:t>23</w:t>
      </w:r>
      <w:r w:rsidRPr="00486FA8">
        <w:rPr>
          <w:rFonts w:cs="Times New Roman"/>
          <w:noProof/>
          <w:sz w:val="20"/>
          <w:szCs w:val="24"/>
        </w:rPr>
        <w:t>(4), 1–16. https://doi.org/10.3390/s23042091</w:t>
      </w:r>
    </w:p>
    <w:p w14:paraId="345D1C9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Fu, Q., Li, J., Li, T., Liu, D., &amp; Cui, S. (2016). Utilization threshold of surface water and groundwater based on the system optimization of crop planting structure. </w:t>
      </w:r>
      <w:r w:rsidRPr="00486FA8">
        <w:rPr>
          <w:rFonts w:cs="Times New Roman"/>
          <w:i/>
          <w:iCs/>
          <w:noProof/>
          <w:sz w:val="20"/>
          <w:szCs w:val="24"/>
        </w:rPr>
        <w:t>Frontiers of Agricultural Science and Engineering</w:t>
      </w:r>
      <w:r w:rsidRPr="00486FA8">
        <w:rPr>
          <w:rFonts w:cs="Times New Roman"/>
          <w:noProof/>
          <w:sz w:val="20"/>
          <w:szCs w:val="24"/>
        </w:rPr>
        <w:t xml:space="preserve">, </w:t>
      </w:r>
      <w:r w:rsidRPr="00486FA8">
        <w:rPr>
          <w:rFonts w:cs="Times New Roman"/>
          <w:i/>
          <w:iCs/>
          <w:noProof/>
          <w:sz w:val="20"/>
          <w:szCs w:val="24"/>
        </w:rPr>
        <w:t>3</w:t>
      </w:r>
      <w:r w:rsidRPr="00486FA8">
        <w:rPr>
          <w:rFonts w:cs="Times New Roman"/>
          <w:noProof/>
          <w:sz w:val="20"/>
          <w:szCs w:val="24"/>
        </w:rPr>
        <w:t>(3), 231–240. https://doi.org/10.15302/J-FASE-2016101</w:t>
      </w:r>
    </w:p>
    <w:p w14:paraId="731E885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Fu, Q., Li, L., Li, M., Li, T., Liu, D., Hou, R., &amp; Zhou, Z. (2018). An interval parameter conditional value-at-risk two-stage stochastic programming model for sustainable regional water allocation under different representative concentration pathways scenarios. </w:t>
      </w:r>
      <w:r w:rsidRPr="00486FA8">
        <w:rPr>
          <w:rFonts w:cs="Times New Roman"/>
          <w:i/>
          <w:iCs/>
          <w:noProof/>
          <w:sz w:val="20"/>
          <w:szCs w:val="24"/>
        </w:rPr>
        <w:t>Journal of Hydrology</w:t>
      </w:r>
      <w:r w:rsidRPr="00486FA8">
        <w:rPr>
          <w:rFonts w:cs="Times New Roman"/>
          <w:noProof/>
          <w:sz w:val="20"/>
          <w:szCs w:val="24"/>
        </w:rPr>
        <w:t xml:space="preserve">, </w:t>
      </w:r>
      <w:r w:rsidRPr="00486FA8">
        <w:rPr>
          <w:rFonts w:cs="Times New Roman"/>
          <w:i/>
          <w:iCs/>
          <w:noProof/>
          <w:sz w:val="20"/>
          <w:szCs w:val="24"/>
        </w:rPr>
        <w:t>564</w:t>
      </w:r>
      <w:r w:rsidRPr="00486FA8">
        <w:rPr>
          <w:rFonts w:cs="Times New Roman"/>
          <w:noProof/>
          <w:sz w:val="20"/>
          <w:szCs w:val="24"/>
        </w:rPr>
        <w:t>(April), 115–124. https://doi.org/10.1016/j.jhydrol.2018.07.008</w:t>
      </w:r>
    </w:p>
    <w:p w14:paraId="7561A0B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Fu, Q., Li, T., Cui, S., Liu, D., &amp; Lu, X. (2018). Agricultural Multi-Water Source Allocation Model Based on Interval Two-Stage Stochastic Robust Programming under Uncertainty. </w:t>
      </w:r>
      <w:r w:rsidRPr="00486FA8">
        <w:rPr>
          <w:rFonts w:cs="Times New Roman"/>
          <w:i/>
          <w:iCs/>
          <w:noProof/>
          <w:sz w:val="20"/>
          <w:szCs w:val="24"/>
        </w:rPr>
        <w:t>Water Resources Management</w:t>
      </w:r>
      <w:r w:rsidRPr="00486FA8">
        <w:rPr>
          <w:rFonts w:cs="Times New Roman"/>
          <w:noProof/>
          <w:sz w:val="20"/>
          <w:szCs w:val="24"/>
        </w:rPr>
        <w:t xml:space="preserve">, </w:t>
      </w:r>
      <w:r w:rsidRPr="00486FA8">
        <w:rPr>
          <w:rFonts w:cs="Times New Roman"/>
          <w:i/>
          <w:iCs/>
          <w:noProof/>
          <w:sz w:val="20"/>
          <w:szCs w:val="24"/>
        </w:rPr>
        <w:t>32</w:t>
      </w:r>
      <w:r w:rsidRPr="00486FA8">
        <w:rPr>
          <w:rFonts w:cs="Times New Roman"/>
          <w:noProof/>
          <w:sz w:val="20"/>
          <w:szCs w:val="24"/>
        </w:rPr>
        <w:t>(4), 1261–1274. https://doi.org/10.1007/s11269-017-1868-2</w:t>
      </w:r>
    </w:p>
    <w:p w14:paraId="3D5F52F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Gabr, M. E., &amp; Fattouh, E. M. (2021). Assessment of irrigation management practices using FAO-CROPWAT 8, case studies: Tina Plain and East South El-Kantara, Sinai, Egypt. </w:t>
      </w:r>
      <w:r w:rsidRPr="00486FA8">
        <w:rPr>
          <w:rFonts w:cs="Times New Roman"/>
          <w:i/>
          <w:iCs/>
          <w:noProof/>
          <w:sz w:val="20"/>
          <w:szCs w:val="24"/>
        </w:rPr>
        <w:t>Ain Shams Engineering Journal</w:t>
      </w:r>
      <w:r w:rsidRPr="00486FA8">
        <w:rPr>
          <w:rFonts w:cs="Times New Roman"/>
          <w:noProof/>
          <w:sz w:val="20"/>
          <w:szCs w:val="24"/>
        </w:rPr>
        <w:t xml:space="preserve">, </w:t>
      </w:r>
      <w:r w:rsidRPr="00486FA8">
        <w:rPr>
          <w:rFonts w:cs="Times New Roman"/>
          <w:i/>
          <w:iCs/>
          <w:noProof/>
          <w:sz w:val="20"/>
          <w:szCs w:val="24"/>
        </w:rPr>
        <w:t>12</w:t>
      </w:r>
      <w:r w:rsidRPr="00486FA8">
        <w:rPr>
          <w:rFonts w:cs="Times New Roman"/>
          <w:noProof/>
          <w:sz w:val="20"/>
          <w:szCs w:val="24"/>
        </w:rPr>
        <w:t>(2), 1623–1636. https://doi.org/https://doi.org/10.1016/j.asej.2020.09.017</w:t>
      </w:r>
    </w:p>
    <w:p w14:paraId="0CFF8AE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García-Vila, M., &amp; Fereres, E. (2012). Combining the simulation crop model AquaCrop with an economic model for the optimization of irrigation management at farm level. </w:t>
      </w:r>
      <w:r w:rsidRPr="00486FA8">
        <w:rPr>
          <w:rFonts w:cs="Times New Roman"/>
          <w:i/>
          <w:iCs/>
          <w:noProof/>
          <w:sz w:val="20"/>
          <w:szCs w:val="24"/>
        </w:rPr>
        <w:t>European Journal of Agronomy</w:t>
      </w:r>
      <w:r w:rsidRPr="00486FA8">
        <w:rPr>
          <w:rFonts w:cs="Times New Roman"/>
          <w:noProof/>
          <w:sz w:val="20"/>
          <w:szCs w:val="24"/>
        </w:rPr>
        <w:t xml:space="preserve">, </w:t>
      </w:r>
      <w:r w:rsidRPr="00486FA8">
        <w:rPr>
          <w:rFonts w:cs="Times New Roman"/>
          <w:i/>
          <w:iCs/>
          <w:noProof/>
          <w:sz w:val="20"/>
          <w:szCs w:val="24"/>
        </w:rPr>
        <w:t>36</w:t>
      </w:r>
      <w:r w:rsidRPr="00486FA8">
        <w:rPr>
          <w:rFonts w:cs="Times New Roman"/>
          <w:noProof/>
          <w:sz w:val="20"/>
          <w:szCs w:val="24"/>
        </w:rPr>
        <w:t>(1), 21–31. https://doi.org/https://doi.org/10.1016/j.eja.2011.08.003</w:t>
      </w:r>
    </w:p>
    <w:p w14:paraId="4280955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Gebre, S. L., Cattrysse, D., &amp; Van Orshoven, J. (2021). Multi-Criteria Decision-Making Methods to Address Water Allocation Problems: A Systematic Review. </w:t>
      </w:r>
      <w:r w:rsidRPr="00486FA8">
        <w:rPr>
          <w:rFonts w:cs="Times New Roman"/>
          <w:i/>
          <w:iCs/>
          <w:noProof/>
          <w:sz w:val="20"/>
          <w:szCs w:val="24"/>
        </w:rPr>
        <w:t>Water</w:t>
      </w:r>
      <w:r w:rsidRPr="00486FA8">
        <w:rPr>
          <w:rFonts w:cs="Times New Roman"/>
          <w:noProof/>
          <w:sz w:val="20"/>
          <w:szCs w:val="24"/>
        </w:rPr>
        <w:t xml:space="preserve">, </w:t>
      </w:r>
      <w:r w:rsidRPr="00486FA8">
        <w:rPr>
          <w:rFonts w:cs="Times New Roman"/>
          <w:i/>
          <w:iCs/>
          <w:noProof/>
          <w:sz w:val="20"/>
          <w:szCs w:val="24"/>
        </w:rPr>
        <w:t>13</w:t>
      </w:r>
      <w:r w:rsidRPr="00486FA8">
        <w:rPr>
          <w:rFonts w:cs="Times New Roman"/>
          <w:noProof/>
          <w:sz w:val="20"/>
          <w:szCs w:val="24"/>
        </w:rPr>
        <w:t>(2). https://doi.org/10.3390/w13020125</w:t>
      </w:r>
    </w:p>
    <w:p w14:paraId="59EDE0C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Grote, U., Fasse, A., Nguyen, T. T., &amp; Erenstein, O. (2021). Food Security and the Dynamics of Wheat and Maize Value Chains in Africa and Asia. </w:t>
      </w:r>
      <w:r w:rsidRPr="00486FA8">
        <w:rPr>
          <w:rFonts w:cs="Times New Roman"/>
          <w:i/>
          <w:iCs/>
          <w:noProof/>
          <w:sz w:val="20"/>
          <w:szCs w:val="24"/>
        </w:rPr>
        <w:t>Frontiers in Sustainable Food Systems</w:t>
      </w:r>
      <w:r w:rsidRPr="00486FA8">
        <w:rPr>
          <w:rFonts w:cs="Times New Roman"/>
          <w:noProof/>
          <w:sz w:val="20"/>
          <w:szCs w:val="24"/>
        </w:rPr>
        <w:t xml:space="preserve">, </w:t>
      </w:r>
      <w:r w:rsidRPr="00486FA8">
        <w:rPr>
          <w:rFonts w:cs="Times New Roman"/>
          <w:i/>
          <w:iCs/>
          <w:noProof/>
          <w:sz w:val="20"/>
          <w:szCs w:val="24"/>
        </w:rPr>
        <w:t>4</w:t>
      </w:r>
      <w:r w:rsidRPr="00486FA8">
        <w:rPr>
          <w:rFonts w:cs="Times New Roman"/>
          <w:noProof/>
          <w:sz w:val="20"/>
          <w:szCs w:val="24"/>
        </w:rPr>
        <w:t>(February), 1–17. https://doi.org/10.3389/fsufs.2020.617009</w:t>
      </w:r>
    </w:p>
    <w:p w14:paraId="15D518A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Guo, P., Huang, G. H., &amp; Li, Y. P. (2010). Inexact fuzzy-stochastic programming for water resources management under multiple uncertainties. </w:t>
      </w:r>
      <w:r w:rsidRPr="00486FA8">
        <w:rPr>
          <w:rFonts w:cs="Times New Roman"/>
          <w:i/>
          <w:iCs/>
          <w:noProof/>
          <w:sz w:val="20"/>
          <w:szCs w:val="24"/>
        </w:rPr>
        <w:t>Environmental Modeling and Assessment</w:t>
      </w:r>
      <w:r w:rsidRPr="00486FA8">
        <w:rPr>
          <w:rFonts w:cs="Times New Roman"/>
          <w:noProof/>
          <w:sz w:val="20"/>
          <w:szCs w:val="24"/>
        </w:rPr>
        <w:t xml:space="preserve">, </w:t>
      </w:r>
      <w:r w:rsidRPr="00486FA8">
        <w:rPr>
          <w:rFonts w:cs="Times New Roman"/>
          <w:i/>
          <w:iCs/>
          <w:noProof/>
          <w:sz w:val="20"/>
          <w:szCs w:val="24"/>
        </w:rPr>
        <w:t>15</w:t>
      </w:r>
      <w:r w:rsidRPr="00486FA8">
        <w:rPr>
          <w:rFonts w:cs="Times New Roman"/>
          <w:noProof/>
          <w:sz w:val="20"/>
          <w:szCs w:val="24"/>
        </w:rPr>
        <w:t>(2), 111–124. https://doi.org/10.1007/s10666-009-9194-6</w:t>
      </w:r>
    </w:p>
    <w:p w14:paraId="2B1F506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Guo, S., Zhang, F., Zhang, C., Wang, Y., &amp; Guo, P. (2019). An improved intuitionistic fuzzy interval two-stage stochastic programming for resources planning management integrating recourse penalty from resources scarcity and surplus.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234</w:t>
      </w:r>
      <w:r w:rsidRPr="00486FA8">
        <w:rPr>
          <w:rFonts w:cs="Times New Roman"/>
          <w:noProof/>
          <w:sz w:val="20"/>
          <w:szCs w:val="24"/>
        </w:rPr>
        <w:t>, 185–199. https://doi.org/10.1016/j.jclepro.2019.06.183</w:t>
      </w:r>
    </w:p>
    <w:p w14:paraId="6B5D414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Habibi Davijani, M., Banihabib, M. E., Nadjafzadeh Anvar, A., &amp; Hashemi, S. R. (2016). Multi-Objective Optimization Model for the Allocation of Water Resources in Arid Regions Based on the Maximization of Socioeconomic Efficiency. </w:t>
      </w:r>
      <w:r w:rsidRPr="00486FA8">
        <w:rPr>
          <w:rFonts w:cs="Times New Roman"/>
          <w:i/>
          <w:iCs/>
          <w:noProof/>
          <w:sz w:val="20"/>
          <w:szCs w:val="24"/>
        </w:rPr>
        <w:t>Water Resources Management</w:t>
      </w:r>
      <w:r w:rsidRPr="00486FA8">
        <w:rPr>
          <w:rFonts w:cs="Times New Roman"/>
          <w:noProof/>
          <w:sz w:val="20"/>
          <w:szCs w:val="24"/>
        </w:rPr>
        <w:t xml:space="preserve">, </w:t>
      </w:r>
      <w:r w:rsidRPr="00486FA8">
        <w:rPr>
          <w:rFonts w:cs="Times New Roman"/>
          <w:i/>
          <w:iCs/>
          <w:noProof/>
          <w:sz w:val="20"/>
          <w:szCs w:val="24"/>
        </w:rPr>
        <w:t>30</w:t>
      </w:r>
      <w:r w:rsidRPr="00486FA8">
        <w:rPr>
          <w:rFonts w:cs="Times New Roman"/>
          <w:noProof/>
          <w:sz w:val="20"/>
          <w:szCs w:val="24"/>
        </w:rPr>
        <w:t>(3), 927–946. https://doi.org/10.1007/s11269-015-1200-y</w:t>
      </w:r>
    </w:p>
    <w:p w14:paraId="739F5A20"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Harzing, A. W., &amp; Alakangas, S. (2016). Google Scholar, Scopus and the Web of Science: a longitudinal and cross-disciplinary comparison. </w:t>
      </w:r>
      <w:r w:rsidRPr="00486FA8">
        <w:rPr>
          <w:rFonts w:cs="Times New Roman"/>
          <w:i/>
          <w:iCs/>
          <w:noProof/>
          <w:sz w:val="20"/>
          <w:szCs w:val="24"/>
        </w:rPr>
        <w:t>Scientometrics</w:t>
      </w:r>
      <w:r w:rsidRPr="00486FA8">
        <w:rPr>
          <w:rFonts w:cs="Times New Roman"/>
          <w:noProof/>
          <w:sz w:val="20"/>
          <w:szCs w:val="24"/>
        </w:rPr>
        <w:t xml:space="preserve">, </w:t>
      </w:r>
      <w:r w:rsidRPr="00486FA8">
        <w:rPr>
          <w:rFonts w:cs="Times New Roman"/>
          <w:i/>
          <w:iCs/>
          <w:noProof/>
          <w:sz w:val="20"/>
          <w:szCs w:val="24"/>
        </w:rPr>
        <w:t>106</w:t>
      </w:r>
      <w:r w:rsidRPr="00486FA8">
        <w:rPr>
          <w:rFonts w:cs="Times New Roman"/>
          <w:noProof/>
          <w:sz w:val="20"/>
          <w:szCs w:val="24"/>
        </w:rPr>
        <w:t>(2), 787–804. https://doi.org/10.1007/s11192-015-1798-9</w:t>
      </w:r>
    </w:p>
    <w:p w14:paraId="4351632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Hou, J., Fan, X., &amp; Liu, R. (2016). Optimal spatial allocation of irrigation water under uncertainty using the bilayer nested optimisation algorithm and geospatial technology. </w:t>
      </w:r>
      <w:r w:rsidRPr="00486FA8">
        <w:rPr>
          <w:rFonts w:cs="Times New Roman"/>
          <w:i/>
          <w:iCs/>
          <w:noProof/>
          <w:sz w:val="20"/>
          <w:szCs w:val="24"/>
        </w:rPr>
        <w:t>International Journal of Geographical Information Science</w:t>
      </w:r>
      <w:r w:rsidRPr="00486FA8">
        <w:rPr>
          <w:rFonts w:cs="Times New Roman"/>
          <w:noProof/>
          <w:sz w:val="20"/>
          <w:szCs w:val="24"/>
        </w:rPr>
        <w:t xml:space="preserve">, </w:t>
      </w:r>
      <w:r w:rsidRPr="00486FA8">
        <w:rPr>
          <w:rFonts w:cs="Times New Roman"/>
          <w:i/>
          <w:iCs/>
          <w:noProof/>
          <w:sz w:val="20"/>
          <w:szCs w:val="24"/>
        </w:rPr>
        <w:t>30</w:t>
      </w:r>
      <w:r w:rsidRPr="00486FA8">
        <w:rPr>
          <w:rFonts w:cs="Times New Roman"/>
          <w:noProof/>
          <w:sz w:val="20"/>
          <w:szCs w:val="24"/>
        </w:rPr>
        <w:t>(12), 2462–2485. https://doi.org/10.1080/13658816.2016.1181264</w:t>
      </w:r>
    </w:p>
    <w:p w14:paraId="2455ADC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Høyland, K., Kaut, M., &amp; Wallace, S. W. (2003). A Heuristic for Moment-Matching Scenario Generation. </w:t>
      </w:r>
      <w:r w:rsidRPr="00486FA8">
        <w:rPr>
          <w:rFonts w:cs="Times New Roman"/>
          <w:i/>
          <w:iCs/>
          <w:noProof/>
          <w:sz w:val="20"/>
          <w:szCs w:val="24"/>
        </w:rPr>
        <w:t>Computational Optimization and Applications</w:t>
      </w:r>
      <w:r w:rsidRPr="00486FA8">
        <w:rPr>
          <w:rFonts w:cs="Times New Roman"/>
          <w:noProof/>
          <w:sz w:val="20"/>
          <w:szCs w:val="24"/>
        </w:rPr>
        <w:t xml:space="preserve">, </w:t>
      </w:r>
      <w:r w:rsidRPr="00486FA8">
        <w:rPr>
          <w:rFonts w:cs="Times New Roman"/>
          <w:i/>
          <w:iCs/>
          <w:noProof/>
          <w:sz w:val="20"/>
          <w:szCs w:val="24"/>
        </w:rPr>
        <w:t>24</w:t>
      </w:r>
      <w:r w:rsidRPr="00486FA8">
        <w:rPr>
          <w:rFonts w:cs="Times New Roman"/>
          <w:noProof/>
          <w:sz w:val="20"/>
          <w:szCs w:val="24"/>
        </w:rPr>
        <w:t>(2), 169–185. https://doi.org/10.1023/A:1021853807313</w:t>
      </w:r>
    </w:p>
    <w:p w14:paraId="05F97B20"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Høyland, K., &amp; Wallace, S. W. (2001). Generating Scenario Trees for Multistage Decision Problems. </w:t>
      </w:r>
      <w:r w:rsidRPr="00486FA8">
        <w:rPr>
          <w:rFonts w:cs="Times New Roman"/>
          <w:i/>
          <w:iCs/>
          <w:noProof/>
          <w:sz w:val="20"/>
          <w:szCs w:val="24"/>
        </w:rPr>
        <w:t>Management Science</w:t>
      </w:r>
      <w:r w:rsidRPr="00486FA8">
        <w:rPr>
          <w:rFonts w:cs="Times New Roman"/>
          <w:noProof/>
          <w:sz w:val="20"/>
          <w:szCs w:val="24"/>
        </w:rPr>
        <w:t xml:space="preserve">, </w:t>
      </w:r>
      <w:r w:rsidRPr="00486FA8">
        <w:rPr>
          <w:rFonts w:cs="Times New Roman"/>
          <w:i/>
          <w:iCs/>
          <w:noProof/>
          <w:sz w:val="20"/>
          <w:szCs w:val="24"/>
        </w:rPr>
        <w:t>47</w:t>
      </w:r>
      <w:r w:rsidRPr="00486FA8">
        <w:rPr>
          <w:rFonts w:cs="Times New Roman"/>
          <w:noProof/>
          <w:sz w:val="20"/>
          <w:szCs w:val="24"/>
        </w:rPr>
        <w:t>(2), 295–307. https://doi.org/10.1287/mnsc.47.2.295.9834</w:t>
      </w:r>
    </w:p>
    <w:p w14:paraId="4EF5327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Huang, G. H., &amp; Loucks, D. P. (2000). An inexact two-stage stochastic programming model for water resources management under uncertainty. </w:t>
      </w:r>
      <w:r w:rsidRPr="00486FA8">
        <w:rPr>
          <w:rFonts w:cs="Times New Roman"/>
          <w:i/>
          <w:iCs/>
          <w:noProof/>
          <w:sz w:val="20"/>
          <w:szCs w:val="24"/>
        </w:rPr>
        <w:t>Civil Engineering and Environmental Systems</w:t>
      </w:r>
      <w:r w:rsidRPr="00486FA8">
        <w:rPr>
          <w:rFonts w:cs="Times New Roman"/>
          <w:noProof/>
          <w:sz w:val="20"/>
          <w:szCs w:val="24"/>
        </w:rPr>
        <w:t xml:space="preserve">, </w:t>
      </w:r>
      <w:r w:rsidRPr="00486FA8">
        <w:rPr>
          <w:rFonts w:cs="Times New Roman"/>
          <w:i/>
          <w:iCs/>
          <w:noProof/>
          <w:sz w:val="20"/>
          <w:szCs w:val="24"/>
        </w:rPr>
        <w:t>17</w:t>
      </w:r>
      <w:r w:rsidRPr="00486FA8">
        <w:rPr>
          <w:rFonts w:cs="Times New Roman"/>
          <w:noProof/>
          <w:sz w:val="20"/>
          <w:szCs w:val="24"/>
        </w:rPr>
        <w:t>(2), 95–118. https://doi.org/10.1080/02630250008970277</w:t>
      </w:r>
    </w:p>
    <w:p w14:paraId="2F9D259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Huang, Y., Li, Y. P., Chen, X., &amp; Ma, Y. G. (2012). Optimization of the irrigation water resources for agricultural sustainability in Tarim River Basin, China.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107</w:t>
      </w:r>
      <w:r w:rsidRPr="00486FA8">
        <w:rPr>
          <w:rFonts w:cs="Times New Roman"/>
          <w:noProof/>
          <w:sz w:val="20"/>
          <w:szCs w:val="24"/>
        </w:rPr>
        <w:t>, 74–85. https://doi.org/10.1016/j.agwat.2012.01.012</w:t>
      </w:r>
    </w:p>
    <w:p w14:paraId="3AB8EEF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Irshad, M., Petersen, K., &amp; Poulding, S. (2018). A systematic literature review of software requirements reuse approaches. </w:t>
      </w:r>
      <w:r w:rsidRPr="00486FA8">
        <w:rPr>
          <w:rFonts w:cs="Times New Roman"/>
          <w:i/>
          <w:iCs/>
          <w:noProof/>
          <w:sz w:val="20"/>
          <w:szCs w:val="24"/>
        </w:rPr>
        <w:t>Information and Software Technology</w:t>
      </w:r>
      <w:r w:rsidRPr="00486FA8">
        <w:rPr>
          <w:rFonts w:cs="Times New Roman"/>
          <w:noProof/>
          <w:sz w:val="20"/>
          <w:szCs w:val="24"/>
        </w:rPr>
        <w:t xml:space="preserve">, </w:t>
      </w:r>
      <w:r w:rsidRPr="00486FA8">
        <w:rPr>
          <w:rFonts w:cs="Times New Roman"/>
          <w:i/>
          <w:iCs/>
          <w:noProof/>
          <w:sz w:val="20"/>
          <w:szCs w:val="24"/>
        </w:rPr>
        <w:t>93</w:t>
      </w:r>
      <w:r w:rsidRPr="00486FA8">
        <w:rPr>
          <w:rFonts w:cs="Times New Roman"/>
          <w:noProof/>
          <w:sz w:val="20"/>
          <w:szCs w:val="24"/>
        </w:rPr>
        <w:t>(September 2017), 223–245. https://doi.org/10.1016/j.infsof.2017.09.009</w:t>
      </w:r>
    </w:p>
    <w:p w14:paraId="63B39DD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Jamal, A., Linker, R., &amp; Housh, M. (2018). Comparison of Various Stochastic Approaches for Irrigation Scheduling Using Seasonal Climate Forecasts. </w:t>
      </w:r>
      <w:r w:rsidRPr="00486FA8">
        <w:rPr>
          <w:rFonts w:cs="Times New Roman"/>
          <w:i/>
          <w:iCs/>
          <w:noProof/>
          <w:sz w:val="20"/>
          <w:szCs w:val="24"/>
        </w:rPr>
        <w:t>Journal of Water Resources Planning and Management</w:t>
      </w:r>
      <w:r w:rsidRPr="00486FA8">
        <w:rPr>
          <w:rFonts w:cs="Times New Roman"/>
          <w:noProof/>
          <w:sz w:val="20"/>
          <w:szCs w:val="24"/>
        </w:rPr>
        <w:t xml:space="preserve">, </w:t>
      </w:r>
      <w:r w:rsidRPr="00486FA8">
        <w:rPr>
          <w:rFonts w:cs="Times New Roman"/>
          <w:i/>
          <w:iCs/>
          <w:noProof/>
          <w:sz w:val="20"/>
          <w:szCs w:val="24"/>
        </w:rPr>
        <w:t>144</w:t>
      </w:r>
      <w:r w:rsidRPr="00486FA8">
        <w:rPr>
          <w:rFonts w:cs="Times New Roman"/>
          <w:noProof/>
          <w:sz w:val="20"/>
          <w:szCs w:val="24"/>
        </w:rPr>
        <w:t>(7), 04018028. https://doi.org/10.1061/(asce)wr.1943-5452.0000951</w:t>
      </w:r>
    </w:p>
    <w:p w14:paraId="7CBC335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Ji, L., Sun, P., Ma, Q., Jiang, N., Huang, G.-H., &amp; Xie, Y.-L. (2017). Inexact Two-Stage Stochastic Programming for Water Resources Allocation under Considering Demand Uncertainties and Response—A Case Study of Tianjin, China. </w:t>
      </w:r>
      <w:r w:rsidRPr="00486FA8">
        <w:rPr>
          <w:rFonts w:cs="Times New Roman"/>
          <w:i/>
          <w:iCs/>
          <w:noProof/>
          <w:sz w:val="20"/>
          <w:szCs w:val="24"/>
        </w:rPr>
        <w:t>Water</w:t>
      </w:r>
      <w:r w:rsidRPr="00486FA8">
        <w:rPr>
          <w:rFonts w:cs="Times New Roman"/>
          <w:noProof/>
          <w:sz w:val="20"/>
          <w:szCs w:val="24"/>
        </w:rPr>
        <w:t xml:space="preserve">, </w:t>
      </w:r>
      <w:r w:rsidRPr="00486FA8">
        <w:rPr>
          <w:rFonts w:cs="Times New Roman"/>
          <w:i/>
          <w:iCs/>
          <w:noProof/>
          <w:sz w:val="20"/>
          <w:szCs w:val="24"/>
        </w:rPr>
        <w:t>9</w:t>
      </w:r>
      <w:r w:rsidRPr="00486FA8">
        <w:rPr>
          <w:rFonts w:cs="Times New Roman"/>
          <w:noProof/>
          <w:sz w:val="20"/>
          <w:szCs w:val="24"/>
        </w:rPr>
        <w:t>(6). https://doi.org/10.3390/w9060414</w:t>
      </w:r>
    </w:p>
    <w:p w14:paraId="5B09E3A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Ji, L., Wu, T., Xie, Y., Huang, G., &amp; Sun, L. (2020). A novel two-stage fuzzy stochastic model for water supply management from a water-energy nexus perspective.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277</w:t>
      </w:r>
      <w:r w:rsidRPr="00486FA8">
        <w:rPr>
          <w:rFonts w:cs="Times New Roman"/>
          <w:noProof/>
          <w:sz w:val="20"/>
          <w:szCs w:val="24"/>
        </w:rPr>
        <w:t>, 123386. https://doi.org/10.1016/j.jclepro.2020.123386</w:t>
      </w:r>
    </w:p>
    <w:p w14:paraId="256F31B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Ji, L., Zhang, B., Huang, G., &amp; Lu, Y. (2020). Multi-stage stochastic fuzzy random programming for food-water-energy nexus management under uncertainties. </w:t>
      </w:r>
      <w:r w:rsidRPr="00486FA8">
        <w:rPr>
          <w:rFonts w:cs="Times New Roman"/>
          <w:i/>
          <w:iCs/>
          <w:noProof/>
          <w:sz w:val="20"/>
          <w:szCs w:val="24"/>
        </w:rPr>
        <w:t>Resources, Conservation and Recycling</w:t>
      </w:r>
      <w:r w:rsidRPr="00486FA8">
        <w:rPr>
          <w:rFonts w:cs="Times New Roman"/>
          <w:noProof/>
          <w:sz w:val="20"/>
          <w:szCs w:val="24"/>
        </w:rPr>
        <w:t xml:space="preserve">, </w:t>
      </w:r>
      <w:r w:rsidRPr="00486FA8">
        <w:rPr>
          <w:rFonts w:cs="Times New Roman"/>
          <w:i/>
          <w:iCs/>
          <w:noProof/>
          <w:sz w:val="20"/>
          <w:szCs w:val="24"/>
        </w:rPr>
        <w:t>155</w:t>
      </w:r>
      <w:r w:rsidRPr="00486FA8">
        <w:rPr>
          <w:rFonts w:cs="Times New Roman"/>
          <w:noProof/>
          <w:sz w:val="20"/>
          <w:szCs w:val="24"/>
        </w:rPr>
        <w:t>(September 2019), 104665. https://doi.org/10.1016/j.resconrec.2019.104665</w:t>
      </w:r>
    </w:p>
    <w:p w14:paraId="35D4291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Jiang, Y., Xu, X., Huang, Q., Huo, Z., &amp; Huang, G. (2016). Optimizing regional irrigation water use by integrating a two-level optimization model and an agro-hydrological model.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178</w:t>
      </w:r>
      <w:r w:rsidRPr="00486FA8">
        <w:rPr>
          <w:rFonts w:cs="Times New Roman"/>
          <w:noProof/>
          <w:sz w:val="20"/>
          <w:szCs w:val="24"/>
        </w:rPr>
        <w:t>, 76–88. https://doi.org/10.1016/j.agwat.2016.08.035</w:t>
      </w:r>
    </w:p>
    <w:p w14:paraId="2738C30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Kang, S., Hao, X., Du, T., Tong, L., Su, X., Lu, H., Li, X., Huo, Z., Li, S., &amp; Ding, R. (2017). Improving agricultural water productivity to ensure food security in China under changing environment: From research to practice.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179</w:t>
      </w:r>
      <w:r w:rsidRPr="00486FA8">
        <w:rPr>
          <w:rFonts w:cs="Times New Roman"/>
          <w:noProof/>
          <w:sz w:val="20"/>
          <w:szCs w:val="24"/>
        </w:rPr>
        <w:t>, 5–17. https://doi.org/10.1016/j.agwat.2016.05.007</w:t>
      </w:r>
    </w:p>
    <w:p w14:paraId="479F9AF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Kang, S., Su, X., Tong, L., Shi, P., Yang, X., Abe, Y., Du, T., Shen, Q., &amp; Zhang, J. (2004). The impacts of human activities on the water–land environment of the Shiyang River basin, an arid region in northwest China / Les impacts des activités humaines sur l’environnement pédo-hydrologique du bassin de la Rivière Shiyang, une région aride du nor. </w:t>
      </w:r>
      <w:r w:rsidRPr="00486FA8">
        <w:rPr>
          <w:rFonts w:cs="Times New Roman"/>
          <w:i/>
          <w:iCs/>
          <w:noProof/>
          <w:sz w:val="20"/>
          <w:szCs w:val="24"/>
        </w:rPr>
        <w:t>Hydrological Sciences Journal</w:t>
      </w:r>
      <w:r w:rsidRPr="00486FA8">
        <w:rPr>
          <w:rFonts w:cs="Times New Roman"/>
          <w:noProof/>
          <w:sz w:val="20"/>
          <w:szCs w:val="24"/>
        </w:rPr>
        <w:t xml:space="preserve">, </w:t>
      </w:r>
      <w:r w:rsidRPr="00486FA8">
        <w:rPr>
          <w:rFonts w:cs="Times New Roman"/>
          <w:i/>
          <w:iCs/>
          <w:noProof/>
          <w:sz w:val="20"/>
          <w:szCs w:val="24"/>
        </w:rPr>
        <w:t>49</w:t>
      </w:r>
      <w:r w:rsidRPr="00486FA8">
        <w:rPr>
          <w:rFonts w:cs="Times New Roman"/>
          <w:noProof/>
          <w:sz w:val="20"/>
          <w:szCs w:val="24"/>
        </w:rPr>
        <w:t>(3), null-427. https://doi.org/10.1623/hysj.49.3.413.54347</w:t>
      </w:r>
    </w:p>
    <w:p w14:paraId="51080BD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Kaur, P., Dhir, A., Tandon, A., Alzeiby, E. A., &amp; Abohassan, A. A. (2021). A systematic literature review on cyberstalking. An analysis of past achievements and future promises. </w:t>
      </w:r>
      <w:r w:rsidRPr="00486FA8">
        <w:rPr>
          <w:rFonts w:cs="Times New Roman"/>
          <w:i/>
          <w:iCs/>
          <w:noProof/>
          <w:sz w:val="20"/>
          <w:szCs w:val="24"/>
        </w:rPr>
        <w:t>Technological Forecasting and Social Change</w:t>
      </w:r>
      <w:r w:rsidRPr="00486FA8">
        <w:rPr>
          <w:rFonts w:cs="Times New Roman"/>
          <w:noProof/>
          <w:sz w:val="20"/>
          <w:szCs w:val="24"/>
        </w:rPr>
        <w:t xml:space="preserve">, </w:t>
      </w:r>
      <w:r w:rsidRPr="00486FA8">
        <w:rPr>
          <w:rFonts w:cs="Times New Roman"/>
          <w:i/>
          <w:iCs/>
          <w:noProof/>
          <w:sz w:val="20"/>
          <w:szCs w:val="24"/>
        </w:rPr>
        <w:t>163</w:t>
      </w:r>
      <w:r w:rsidRPr="00486FA8">
        <w:rPr>
          <w:rFonts w:cs="Times New Roman"/>
          <w:noProof/>
          <w:sz w:val="20"/>
          <w:szCs w:val="24"/>
        </w:rPr>
        <w:t>(October 2020), 120426. https://doi.org/10.1016/j.techfore.2020.120426</w:t>
      </w:r>
    </w:p>
    <w:p w14:paraId="3CBBB78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Lalehzari, R., Boroomand Nasab, S., Moazed, H., &amp; Haghighi, A. (2016). Multiobjective Management of Water Allocation to Sustainable Irrigation Planning and Optimal Cropping Pattern. </w:t>
      </w:r>
      <w:r w:rsidRPr="00486FA8">
        <w:rPr>
          <w:rFonts w:cs="Times New Roman"/>
          <w:i/>
          <w:iCs/>
          <w:noProof/>
          <w:sz w:val="20"/>
          <w:szCs w:val="24"/>
        </w:rPr>
        <w:t>Journal of Irrigation and Drainage Engineering</w:t>
      </w:r>
      <w:r w:rsidRPr="00486FA8">
        <w:rPr>
          <w:rFonts w:cs="Times New Roman"/>
          <w:noProof/>
          <w:sz w:val="20"/>
          <w:szCs w:val="24"/>
        </w:rPr>
        <w:t xml:space="preserve">, </w:t>
      </w:r>
      <w:r w:rsidRPr="00486FA8">
        <w:rPr>
          <w:rFonts w:cs="Times New Roman"/>
          <w:i/>
          <w:iCs/>
          <w:noProof/>
          <w:sz w:val="20"/>
          <w:szCs w:val="24"/>
        </w:rPr>
        <w:t>142</w:t>
      </w:r>
      <w:r w:rsidRPr="00486FA8">
        <w:rPr>
          <w:rFonts w:cs="Times New Roman"/>
          <w:noProof/>
          <w:sz w:val="20"/>
          <w:szCs w:val="24"/>
        </w:rPr>
        <w:t>(1), 05015008. https://doi.org/10.1061/(asce)ir.1943-4774.0000933</w:t>
      </w:r>
    </w:p>
    <w:p w14:paraId="087BE61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C., &amp; Grossmann, I. E. (2021). A Review of Stochastic Programming Methods for Optimization of Process Systems Under Uncertainty. </w:t>
      </w:r>
      <w:r w:rsidRPr="00486FA8">
        <w:rPr>
          <w:rFonts w:cs="Times New Roman"/>
          <w:i/>
          <w:iCs/>
          <w:noProof/>
          <w:sz w:val="20"/>
          <w:szCs w:val="24"/>
        </w:rPr>
        <w:t>Frontiers in Chemical Engineering</w:t>
      </w:r>
      <w:r w:rsidRPr="00486FA8">
        <w:rPr>
          <w:rFonts w:cs="Times New Roman"/>
          <w:noProof/>
          <w:sz w:val="20"/>
          <w:szCs w:val="24"/>
        </w:rPr>
        <w:t xml:space="preserve">, </w:t>
      </w:r>
      <w:r w:rsidRPr="00486FA8">
        <w:rPr>
          <w:rFonts w:cs="Times New Roman"/>
          <w:i/>
          <w:iCs/>
          <w:noProof/>
          <w:sz w:val="20"/>
          <w:szCs w:val="24"/>
        </w:rPr>
        <w:t>2</w:t>
      </w:r>
      <w:r w:rsidRPr="00486FA8">
        <w:rPr>
          <w:rFonts w:cs="Times New Roman"/>
          <w:noProof/>
          <w:sz w:val="20"/>
          <w:szCs w:val="24"/>
        </w:rPr>
        <w:t>(January), 1–20. https://doi.org/10.3389/fceng.2020.622241</w:t>
      </w:r>
    </w:p>
    <w:p w14:paraId="143707D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Fu, Q., Guo, P., Singh, V. P., Zhang, C., &amp; Yang, G. (2019). Stochastic multi-objective decision making for sustainable irrigation in a changing environment.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223</w:t>
      </w:r>
      <w:r w:rsidRPr="00486FA8">
        <w:rPr>
          <w:rFonts w:cs="Times New Roman"/>
          <w:noProof/>
          <w:sz w:val="20"/>
          <w:szCs w:val="24"/>
        </w:rPr>
        <w:t>, 928–945. https://doi.org/https://doi.org/10.1016/j.jclepro.2019.03.183</w:t>
      </w:r>
    </w:p>
    <w:p w14:paraId="1E34131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Fu, Q., Singh, V. P., Liu, D., &amp; Gong, X. (2020). Risk-based agricultural water allocation under multiple uncertainties.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233</w:t>
      </w:r>
      <w:r w:rsidRPr="00486FA8">
        <w:rPr>
          <w:rFonts w:cs="Times New Roman"/>
          <w:noProof/>
          <w:sz w:val="20"/>
          <w:szCs w:val="24"/>
        </w:rPr>
        <w:t>(February). https://doi.org/10.1016/j.agwat.2020.106105</w:t>
      </w:r>
    </w:p>
    <w:p w14:paraId="4ECCAF8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Fu, Q., Singh, V. P., Liu, D., &amp; Li, T. (2019). Stochastic multi-objective modeling for optimization of water-food-energy nexus of irrigated agriculture. </w:t>
      </w:r>
      <w:r w:rsidRPr="00486FA8">
        <w:rPr>
          <w:rFonts w:cs="Times New Roman"/>
          <w:i/>
          <w:iCs/>
          <w:noProof/>
          <w:sz w:val="20"/>
          <w:szCs w:val="24"/>
        </w:rPr>
        <w:t>Advances in Water Resources</w:t>
      </w:r>
      <w:r w:rsidRPr="00486FA8">
        <w:rPr>
          <w:rFonts w:cs="Times New Roman"/>
          <w:noProof/>
          <w:sz w:val="20"/>
          <w:szCs w:val="24"/>
        </w:rPr>
        <w:t xml:space="preserve">, </w:t>
      </w:r>
      <w:r w:rsidRPr="00486FA8">
        <w:rPr>
          <w:rFonts w:cs="Times New Roman"/>
          <w:i/>
          <w:iCs/>
          <w:noProof/>
          <w:sz w:val="20"/>
          <w:szCs w:val="24"/>
        </w:rPr>
        <w:t>127</w:t>
      </w:r>
      <w:r w:rsidRPr="00486FA8">
        <w:rPr>
          <w:rFonts w:cs="Times New Roman"/>
          <w:noProof/>
          <w:sz w:val="20"/>
          <w:szCs w:val="24"/>
        </w:rPr>
        <w:t>, 209–224. https://doi.org/https://doi.org/10.1016/j.advwatres.2019.03.015</w:t>
      </w:r>
    </w:p>
    <w:p w14:paraId="1D775A10"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&amp; Guo, P. (2014). A multi-objective optimal allocation model for irrigation water resources under multiple uncertainties. </w:t>
      </w:r>
      <w:r w:rsidRPr="00486FA8">
        <w:rPr>
          <w:rFonts w:cs="Times New Roman"/>
          <w:i/>
          <w:iCs/>
          <w:noProof/>
          <w:sz w:val="20"/>
          <w:szCs w:val="24"/>
        </w:rPr>
        <w:t>Applied Mathematical Modelling</w:t>
      </w:r>
      <w:r w:rsidRPr="00486FA8">
        <w:rPr>
          <w:rFonts w:cs="Times New Roman"/>
          <w:noProof/>
          <w:sz w:val="20"/>
          <w:szCs w:val="24"/>
        </w:rPr>
        <w:t xml:space="preserve">, </w:t>
      </w:r>
      <w:r w:rsidRPr="00486FA8">
        <w:rPr>
          <w:rFonts w:cs="Times New Roman"/>
          <w:i/>
          <w:iCs/>
          <w:noProof/>
          <w:sz w:val="20"/>
          <w:szCs w:val="24"/>
        </w:rPr>
        <w:t>38</w:t>
      </w:r>
      <w:r w:rsidRPr="00486FA8">
        <w:rPr>
          <w:rFonts w:cs="Times New Roman"/>
          <w:noProof/>
          <w:sz w:val="20"/>
          <w:szCs w:val="24"/>
        </w:rPr>
        <w:t>(19), 4897–4911. https://doi.org/https://doi.org/10.1016/j.apm.2014.03.043</w:t>
      </w:r>
    </w:p>
    <w:p w14:paraId="06C6E73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Guo, P., &amp; Singh, V. P. (2016). An efficient irrigation water allocation model under uncertainty. </w:t>
      </w:r>
      <w:r w:rsidRPr="00486FA8">
        <w:rPr>
          <w:rFonts w:cs="Times New Roman"/>
          <w:i/>
          <w:iCs/>
          <w:noProof/>
          <w:sz w:val="20"/>
          <w:szCs w:val="24"/>
        </w:rPr>
        <w:t>Agricultural Systems</w:t>
      </w:r>
      <w:r w:rsidRPr="00486FA8">
        <w:rPr>
          <w:rFonts w:cs="Times New Roman"/>
          <w:noProof/>
          <w:sz w:val="20"/>
          <w:szCs w:val="24"/>
        </w:rPr>
        <w:t xml:space="preserve">, </w:t>
      </w:r>
      <w:r w:rsidRPr="00486FA8">
        <w:rPr>
          <w:rFonts w:cs="Times New Roman"/>
          <w:i/>
          <w:iCs/>
          <w:noProof/>
          <w:sz w:val="20"/>
          <w:szCs w:val="24"/>
        </w:rPr>
        <w:t>144</w:t>
      </w:r>
      <w:r w:rsidRPr="00486FA8">
        <w:rPr>
          <w:rFonts w:cs="Times New Roman"/>
          <w:noProof/>
          <w:sz w:val="20"/>
          <w:szCs w:val="24"/>
        </w:rPr>
        <w:t>, 46–57. https://doi.org/https://doi.org/10.1016/j.agsy.2016.02.003</w:t>
      </w:r>
    </w:p>
    <w:p w14:paraId="17A1D75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Guo, P., Singh, V. P., &amp; Zhao, J. (2016). Irrigation Water Allocation Using an Inexact Two-Stage Quadratic Programming with Fuzzy Input under Climate Change. </w:t>
      </w:r>
      <w:r w:rsidRPr="00486FA8">
        <w:rPr>
          <w:rFonts w:cs="Times New Roman"/>
          <w:i/>
          <w:iCs/>
          <w:noProof/>
          <w:sz w:val="20"/>
          <w:szCs w:val="24"/>
        </w:rPr>
        <w:t>Journal of the American Water Resources Association</w:t>
      </w:r>
      <w:r w:rsidRPr="00486FA8">
        <w:rPr>
          <w:rFonts w:cs="Times New Roman"/>
          <w:noProof/>
          <w:sz w:val="20"/>
          <w:szCs w:val="24"/>
        </w:rPr>
        <w:t xml:space="preserve">, </w:t>
      </w:r>
      <w:r w:rsidRPr="00486FA8">
        <w:rPr>
          <w:rFonts w:cs="Times New Roman"/>
          <w:i/>
          <w:iCs/>
          <w:noProof/>
          <w:sz w:val="20"/>
          <w:szCs w:val="24"/>
        </w:rPr>
        <w:t>52</w:t>
      </w:r>
      <w:r w:rsidRPr="00486FA8">
        <w:rPr>
          <w:rFonts w:cs="Times New Roman"/>
          <w:noProof/>
          <w:sz w:val="20"/>
          <w:szCs w:val="24"/>
        </w:rPr>
        <w:t>(3), 667–684. https://doi.org/10.1111/1752-1688.12415</w:t>
      </w:r>
    </w:p>
    <w:p w14:paraId="36CE153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M., Guo, P., Zhang, L., &amp; Zhao, J. (2015). Multi-dimensional critical regulation control modes and water optimal allocation for irrigation system in the middle reaches of Heihe River basin, China. </w:t>
      </w:r>
      <w:r w:rsidRPr="00486FA8">
        <w:rPr>
          <w:rFonts w:cs="Times New Roman"/>
          <w:i/>
          <w:iCs/>
          <w:noProof/>
          <w:sz w:val="20"/>
          <w:szCs w:val="24"/>
        </w:rPr>
        <w:t>Ecological Engineering</w:t>
      </w:r>
      <w:r w:rsidRPr="00486FA8">
        <w:rPr>
          <w:rFonts w:cs="Times New Roman"/>
          <w:noProof/>
          <w:sz w:val="20"/>
          <w:szCs w:val="24"/>
        </w:rPr>
        <w:t xml:space="preserve">, </w:t>
      </w:r>
      <w:r w:rsidRPr="00486FA8">
        <w:rPr>
          <w:rFonts w:cs="Times New Roman"/>
          <w:i/>
          <w:iCs/>
          <w:noProof/>
          <w:sz w:val="20"/>
          <w:szCs w:val="24"/>
        </w:rPr>
        <w:t>76</w:t>
      </w:r>
      <w:r w:rsidRPr="00486FA8">
        <w:rPr>
          <w:rFonts w:cs="Times New Roman"/>
          <w:noProof/>
          <w:sz w:val="20"/>
          <w:szCs w:val="24"/>
        </w:rPr>
        <w:t>, 166–177. https://doi.org/10.1016/j.ecoleng.2014.03.036</w:t>
      </w:r>
    </w:p>
    <w:p w14:paraId="1B0FDFA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Q., &amp; Hu, G. (2020). Multistage stochastic programming modeling for farmland irrigation management under uncertainty. </w:t>
      </w:r>
      <w:r w:rsidRPr="00486FA8">
        <w:rPr>
          <w:rFonts w:cs="Times New Roman"/>
          <w:i/>
          <w:iCs/>
          <w:noProof/>
          <w:sz w:val="20"/>
          <w:szCs w:val="24"/>
        </w:rPr>
        <w:t>PLoS ONE</w:t>
      </w:r>
      <w:r w:rsidRPr="00486FA8">
        <w:rPr>
          <w:rFonts w:cs="Times New Roman"/>
          <w:noProof/>
          <w:sz w:val="20"/>
          <w:szCs w:val="24"/>
        </w:rPr>
        <w:t xml:space="preserve">, </w:t>
      </w:r>
      <w:r w:rsidRPr="00486FA8">
        <w:rPr>
          <w:rFonts w:cs="Times New Roman"/>
          <w:i/>
          <w:iCs/>
          <w:noProof/>
          <w:sz w:val="20"/>
          <w:szCs w:val="24"/>
        </w:rPr>
        <w:t>15</w:t>
      </w:r>
      <w:r w:rsidRPr="00486FA8">
        <w:rPr>
          <w:rFonts w:cs="Times New Roman"/>
          <w:noProof/>
          <w:sz w:val="20"/>
          <w:szCs w:val="24"/>
        </w:rPr>
        <w:t>(6), 1–21. https://doi.org/10.1371/journal.pone.0233723</w:t>
      </w:r>
    </w:p>
    <w:p w14:paraId="4B04D8B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Q. Q., Li, Y. P., Huang, G. H., &amp; Wang, C. X. (2018). Risk aversion based interval stochastic programming approach for agricultural water management under uncertainty.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32</w:t>
      </w:r>
      <w:r w:rsidRPr="00486FA8">
        <w:rPr>
          <w:rFonts w:cs="Times New Roman"/>
          <w:noProof/>
          <w:sz w:val="20"/>
          <w:szCs w:val="24"/>
        </w:rPr>
        <w:t>(3), 715–732. https://doi.org/10.1007/s00477-017-1490-0</w:t>
      </w:r>
    </w:p>
    <w:p w14:paraId="13FBFC9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W., Li, Y. P., Li, C. H., &amp; Huang, G. H. (2010). An inexact two-stage water management model for planning agricultural irrigation under uncertainty.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97</w:t>
      </w:r>
      <w:r w:rsidRPr="00486FA8">
        <w:rPr>
          <w:rFonts w:cs="Times New Roman"/>
          <w:noProof/>
          <w:sz w:val="20"/>
          <w:szCs w:val="24"/>
        </w:rPr>
        <w:t>(11), 1905–1914. https://doi.org/10.1016/j.agwat.2010.07.005</w:t>
      </w:r>
    </w:p>
    <w:p w14:paraId="4516FC1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Li, Xiaoyan, Lu, H., He, L., &amp; Shi, B. (2014). An inexact stochastic optimization model for agricultural irrigation management with a case study in China.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28</w:t>
      </w:r>
      <w:r w:rsidRPr="00486FA8">
        <w:rPr>
          <w:rFonts w:cs="Times New Roman"/>
          <w:noProof/>
          <w:sz w:val="20"/>
          <w:szCs w:val="24"/>
        </w:rPr>
        <w:t>(2), 281–295. https://doi.org/10.1007/s00477-013-0748-4</w:t>
      </w:r>
    </w:p>
    <w:p w14:paraId="1DD1A4C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Xiaoyun, Liu, N., You, L., Ke, X., Liu, H., Huang, M., &amp; Waddington, S. R. (2016). Patterns of cereal yield growth across China from 1980 to 2010 and their implications for food production and food security. </w:t>
      </w:r>
      <w:r w:rsidRPr="00486FA8">
        <w:rPr>
          <w:rFonts w:cs="Times New Roman"/>
          <w:i/>
          <w:iCs/>
          <w:noProof/>
          <w:sz w:val="20"/>
          <w:szCs w:val="24"/>
        </w:rPr>
        <w:t>PLoS ONE</w:t>
      </w:r>
      <w:r w:rsidRPr="00486FA8">
        <w:rPr>
          <w:rFonts w:cs="Times New Roman"/>
          <w:noProof/>
          <w:sz w:val="20"/>
          <w:szCs w:val="24"/>
        </w:rPr>
        <w:t xml:space="preserve">, </w:t>
      </w:r>
      <w:r w:rsidRPr="00486FA8">
        <w:rPr>
          <w:rFonts w:cs="Times New Roman"/>
          <w:i/>
          <w:iCs/>
          <w:noProof/>
          <w:sz w:val="20"/>
          <w:szCs w:val="24"/>
        </w:rPr>
        <w:t>11</w:t>
      </w:r>
      <w:r w:rsidRPr="00486FA8">
        <w:rPr>
          <w:rFonts w:cs="Times New Roman"/>
          <w:noProof/>
          <w:sz w:val="20"/>
          <w:szCs w:val="24"/>
        </w:rPr>
        <w:t>(7), 1–18. https://doi.org/10.1371/journal.pone.0159061</w:t>
      </w:r>
    </w:p>
    <w:p w14:paraId="0EABE08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Xuemin, Huo, Z., &amp; Xu, B. (2017). Optimal allocation method of irrigation water from river and lake by considering the fieldwater cycle process. </w:t>
      </w:r>
      <w:r w:rsidRPr="00486FA8">
        <w:rPr>
          <w:rFonts w:cs="Times New Roman"/>
          <w:i/>
          <w:iCs/>
          <w:noProof/>
          <w:sz w:val="20"/>
          <w:szCs w:val="24"/>
        </w:rPr>
        <w:t>Water (Switzerland)</w:t>
      </w:r>
      <w:r w:rsidRPr="00486FA8">
        <w:rPr>
          <w:rFonts w:cs="Times New Roman"/>
          <w:noProof/>
          <w:sz w:val="20"/>
          <w:szCs w:val="24"/>
        </w:rPr>
        <w:t xml:space="preserve">, </w:t>
      </w:r>
      <w:r w:rsidRPr="00486FA8">
        <w:rPr>
          <w:rFonts w:cs="Times New Roman"/>
          <w:i/>
          <w:iCs/>
          <w:noProof/>
          <w:sz w:val="20"/>
          <w:szCs w:val="24"/>
        </w:rPr>
        <w:t>9</w:t>
      </w:r>
      <w:r w:rsidRPr="00486FA8">
        <w:rPr>
          <w:rFonts w:cs="Times New Roman"/>
          <w:noProof/>
          <w:sz w:val="20"/>
          <w:szCs w:val="24"/>
        </w:rPr>
        <w:t>(12). https://doi.org/10.3390/w9120911</w:t>
      </w:r>
    </w:p>
    <w:p w14:paraId="72D2752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Xuemin, Zhang, C., Huo, Z., &amp; Adeloye, A. J. (2020). A sustainable irrigation water management framework coupling water-salt processes simulation and uncertain optimization in an arid area.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231</w:t>
      </w:r>
      <w:r w:rsidRPr="00486FA8">
        <w:rPr>
          <w:rFonts w:cs="Times New Roman"/>
          <w:noProof/>
          <w:sz w:val="20"/>
          <w:szCs w:val="24"/>
        </w:rPr>
        <w:t>, 105994. https://doi.org/https://doi.org/10.1016/j.agwat.2019.105994</w:t>
      </w:r>
    </w:p>
    <w:p w14:paraId="0EE4997B"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Y. P., &amp; Huang, G. H. (2011). Planning agricultural water resources system associated with fuzzy and random features. </w:t>
      </w:r>
      <w:r w:rsidRPr="00486FA8">
        <w:rPr>
          <w:rFonts w:cs="Times New Roman"/>
          <w:i/>
          <w:iCs/>
          <w:noProof/>
          <w:sz w:val="20"/>
          <w:szCs w:val="24"/>
        </w:rPr>
        <w:t>Journal of the American Water Resources Association</w:t>
      </w:r>
      <w:r w:rsidRPr="00486FA8">
        <w:rPr>
          <w:rFonts w:cs="Times New Roman"/>
          <w:noProof/>
          <w:sz w:val="20"/>
          <w:szCs w:val="24"/>
        </w:rPr>
        <w:t xml:space="preserve">, </w:t>
      </w:r>
      <w:r w:rsidRPr="00486FA8">
        <w:rPr>
          <w:rFonts w:cs="Times New Roman"/>
          <w:i/>
          <w:iCs/>
          <w:noProof/>
          <w:sz w:val="20"/>
          <w:szCs w:val="24"/>
        </w:rPr>
        <w:t>47</w:t>
      </w:r>
      <w:r w:rsidRPr="00486FA8">
        <w:rPr>
          <w:rFonts w:cs="Times New Roman"/>
          <w:noProof/>
          <w:sz w:val="20"/>
          <w:szCs w:val="24"/>
        </w:rPr>
        <w:t>(4), 841–860. https://doi.org/10.1111/j.1752-1688.2011.00558.x</w:t>
      </w:r>
    </w:p>
    <w:p w14:paraId="72E0CE8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Y. P., Huang, G. H., &amp; Nie, S. L. (2006). An interval-parameter multi-stage stochastic programming model for water resources management under uncertainty. </w:t>
      </w:r>
      <w:r w:rsidRPr="00486FA8">
        <w:rPr>
          <w:rFonts w:cs="Times New Roman"/>
          <w:i/>
          <w:iCs/>
          <w:noProof/>
          <w:sz w:val="20"/>
          <w:szCs w:val="24"/>
        </w:rPr>
        <w:t>Advances in Water Resources</w:t>
      </w:r>
      <w:r w:rsidRPr="00486FA8">
        <w:rPr>
          <w:rFonts w:cs="Times New Roman"/>
          <w:noProof/>
          <w:sz w:val="20"/>
          <w:szCs w:val="24"/>
        </w:rPr>
        <w:t xml:space="preserve">, </w:t>
      </w:r>
      <w:r w:rsidRPr="00486FA8">
        <w:rPr>
          <w:rFonts w:cs="Times New Roman"/>
          <w:i/>
          <w:iCs/>
          <w:noProof/>
          <w:sz w:val="20"/>
          <w:szCs w:val="24"/>
        </w:rPr>
        <w:t>29</w:t>
      </w:r>
      <w:r w:rsidRPr="00486FA8">
        <w:rPr>
          <w:rFonts w:cs="Times New Roman"/>
          <w:noProof/>
          <w:sz w:val="20"/>
          <w:szCs w:val="24"/>
        </w:rPr>
        <w:t>(5), 776–789. https://doi.org/10.1016/j.advwatres.2005.07.008</w:t>
      </w:r>
    </w:p>
    <w:p w14:paraId="3560493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Y. P., Huang, G. H., Nie, S. L., &amp; Liu, L. (2008). Inexact multistage stochastic integer programming for water resources management under uncertainty. </w:t>
      </w:r>
      <w:r w:rsidRPr="00486FA8">
        <w:rPr>
          <w:rFonts w:cs="Times New Roman"/>
          <w:i/>
          <w:iCs/>
          <w:noProof/>
          <w:sz w:val="20"/>
          <w:szCs w:val="24"/>
        </w:rPr>
        <w:t>Journal of Environmental Management</w:t>
      </w:r>
      <w:r w:rsidRPr="00486FA8">
        <w:rPr>
          <w:rFonts w:cs="Times New Roman"/>
          <w:noProof/>
          <w:sz w:val="20"/>
          <w:szCs w:val="24"/>
        </w:rPr>
        <w:t xml:space="preserve">, </w:t>
      </w:r>
      <w:r w:rsidRPr="00486FA8">
        <w:rPr>
          <w:rFonts w:cs="Times New Roman"/>
          <w:i/>
          <w:iCs/>
          <w:noProof/>
          <w:sz w:val="20"/>
          <w:szCs w:val="24"/>
        </w:rPr>
        <w:t>88</w:t>
      </w:r>
      <w:r w:rsidRPr="00486FA8">
        <w:rPr>
          <w:rFonts w:cs="Times New Roman"/>
          <w:noProof/>
          <w:sz w:val="20"/>
          <w:szCs w:val="24"/>
        </w:rPr>
        <w:t>(1), 93–107. https://doi.org/10.1016/j.jenvman.2007.01.056</w:t>
      </w:r>
    </w:p>
    <w:p w14:paraId="49E5AF1A"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Y P, &amp; Huang, G. H. (2009). Interval-parameter robust optimization for environmental management under uncertainty. </w:t>
      </w:r>
      <w:r w:rsidRPr="00486FA8">
        <w:rPr>
          <w:rFonts w:cs="Times New Roman"/>
          <w:i/>
          <w:iCs/>
          <w:noProof/>
          <w:sz w:val="20"/>
          <w:szCs w:val="24"/>
        </w:rPr>
        <w:t>Canadian Journal of Civil Engineering</w:t>
      </w:r>
      <w:r w:rsidRPr="00486FA8">
        <w:rPr>
          <w:rFonts w:cs="Times New Roman"/>
          <w:noProof/>
          <w:sz w:val="20"/>
          <w:szCs w:val="24"/>
        </w:rPr>
        <w:t xml:space="preserve">, </w:t>
      </w:r>
      <w:r w:rsidRPr="00486FA8">
        <w:rPr>
          <w:rFonts w:cs="Times New Roman"/>
          <w:i/>
          <w:iCs/>
          <w:noProof/>
          <w:sz w:val="20"/>
          <w:szCs w:val="24"/>
        </w:rPr>
        <w:t>36</w:t>
      </w:r>
      <w:r w:rsidRPr="00486FA8">
        <w:rPr>
          <w:rFonts w:cs="Times New Roman"/>
          <w:noProof/>
          <w:sz w:val="20"/>
          <w:szCs w:val="24"/>
        </w:rPr>
        <w:t>(4), 592–606. https://doi.org/10.1139/L08-131</w:t>
      </w:r>
    </w:p>
    <w:p w14:paraId="0B7B566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 Yong P, &amp; Huang, G. H. (2008). Interval-parameter Two-stage Stochastic Nonlinear Programming for Water Resources Management under Uncertainty. </w:t>
      </w:r>
      <w:r w:rsidRPr="00486FA8">
        <w:rPr>
          <w:rFonts w:cs="Times New Roman"/>
          <w:i/>
          <w:iCs/>
          <w:noProof/>
          <w:sz w:val="20"/>
          <w:szCs w:val="24"/>
        </w:rPr>
        <w:t>Water Resources Management</w:t>
      </w:r>
      <w:r w:rsidRPr="00486FA8">
        <w:rPr>
          <w:rFonts w:cs="Times New Roman"/>
          <w:noProof/>
          <w:sz w:val="20"/>
          <w:szCs w:val="24"/>
        </w:rPr>
        <w:t xml:space="preserve">, </w:t>
      </w:r>
      <w:r w:rsidRPr="00486FA8">
        <w:rPr>
          <w:rFonts w:cs="Times New Roman"/>
          <w:i/>
          <w:iCs/>
          <w:noProof/>
          <w:sz w:val="20"/>
          <w:szCs w:val="24"/>
        </w:rPr>
        <w:t>22</w:t>
      </w:r>
      <w:r w:rsidRPr="00486FA8">
        <w:rPr>
          <w:rFonts w:cs="Times New Roman"/>
          <w:noProof/>
          <w:sz w:val="20"/>
          <w:szCs w:val="24"/>
        </w:rPr>
        <w:t>(6), 681–698. https://doi.org/10.1007/s11269-007-9186-8</w:t>
      </w:r>
    </w:p>
    <w:p w14:paraId="15AEA515"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Liberati, A., Altman, D. G., Tetzlaff, J., Mulrow, C., Gøtzsche, P. C., Ioannidis, J. P. A., Clarke, M., Devereaux, P. J., Kleijnen, J., &amp; Moher, D. (2009). The PRISMA statement for reporting systematic reviews and meta-analyses of studies that evaluate health care interventions: explanation and elaboration. </w:t>
      </w:r>
      <w:r w:rsidRPr="00486FA8">
        <w:rPr>
          <w:rFonts w:cs="Times New Roman"/>
          <w:i/>
          <w:iCs/>
          <w:noProof/>
          <w:sz w:val="20"/>
          <w:szCs w:val="24"/>
        </w:rPr>
        <w:t>Journal of Clinical Epidemiology</w:t>
      </w:r>
      <w:r w:rsidRPr="00486FA8">
        <w:rPr>
          <w:rFonts w:cs="Times New Roman"/>
          <w:noProof/>
          <w:sz w:val="20"/>
          <w:szCs w:val="24"/>
        </w:rPr>
        <w:t xml:space="preserve">, </w:t>
      </w:r>
      <w:r w:rsidRPr="00486FA8">
        <w:rPr>
          <w:rFonts w:cs="Times New Roman"/>
          <w:i/>
          <w:iCs/>
          <w:noProof/>
          <w:sz w:val="20"/>
          <w:szCs w:val="24"/>
        </w:rPr>
        <w:t>62</w:t>
      </w:r>
      <w:r w:rsidRPr="00486FA8">
        <w:rPr>
          <w:rFonts w:cs="Times New Roman"/>
          <w:noProof/>
          <w:sz w:val="20"/>
          <w:szCs w:val="24"/>
        </w:rPr>
        <w:t>(10), e1–e34. https://doi.org/10.1016/j.jclinepi.2009.06.006</w:t>
      </w:r>
    </w:p>
    <w:p w14:paraId="67FFCD2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Linker, R. (2021). Stochastic model-based optimization of irrigation scheduling.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243</w:t>
      </w:r>
      <w:r w:rsidRPr="00486FA8">
        <w:rPr>
          <w:rFonts w:cs="Times New Roman"/>
          <w:noProof/>
          <w:sz w:val="20"/>
          <w:szCs w:val="24"/>
        </w:rPr>
        <w:t>(August 2020), 106480. https://doi.org/10.1016/j.agwat.2020.106480</w:t>
      </w:r>
    </w:p>
    <w:p w14:paraId="5B6F1A2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Liu, D., Guo, S., Chen, X., Shao, Q., Ran, Q., Song, X., &amp; Wang, Z. (2012). A macro-evolutionary multi-objective immune algorithm with application to optimal allocation of water resources in Dongjiang River basins, South China.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26</w:t>
      </w:r>
      <w:r w:rsidRPr="00486FA8">
        <w:rPr>
          <w:rFonts w:cs="Times New Roman"/>
          <w:noProof/>
          <w:sz w:val="20"/>
          <w:szCs w:val="24"/>
        </w:rPr>
        <w:t>(4), 491–507. https://doi.org/10.1007/s00477-011-0505-5</w:t>
      </w:r>
    </w:p>
    <w:p w14:paraId="504C209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Liu, J., Li, Y. P., Huang, G. H., Zhuang, X. W., &amp; Fu, H. Y. (2017). Assessment of uncertainty effects on crop planning and irrigation water supply using a Monte Carlo simulation based dual-interval stochastic programming method.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149</w:t>
      </w:r>
      <w:r w:rsidRPr="00486FA8">
        <w:rPr>
          <w:rFonts w:cs="Times New Roman"/>
          <w:noProof/>
          <w:sz w:val="20"/>
          <w:szCs w:val="24"/>
        </w:rPr>
        <w:t>, 945–967. https://doi.org/10.1016/j.jclepro.2017.02.100</w:t>
      </w:r>
    </w:p>
    <w:p w14:paraId="138B1E7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Loucks, D. P., &amp; van Beek, E. (2017). Water Resource Systems Modeling: Its Role in Planning and Management. In </w:t>
      </w:r>
      <w:r w:rsidRPr="00486FA8">
        <w:rPr>
          <w:rFonts w:cs="Times New Roman"/>
          <w:i/>
          <w:iCs/>
          <w:noProof/>
          <w:sz w:val="20"/>
          <w:szCs w:val="24"/>
        </w:rPr>
        <w:t>Water Resource Systems Planning and Management</w:t>
      </w:r>
      <w:r w:rsidRPr="00486FA8">
        <w:rPr>
          <w:rFonts w:cs="Times New Roman"/>
          <w:noProof/>
          <w:sz w:val="20"/>
          <w:szCs w:val="24"/>
        </w:rPr>
        <w:t>. https://doi.org/10.1007/978-3-319-44234-1_2</w:t>
      </w:r>
    </w:p>
    <w:p w14:paraId="5B1BA9D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Lu, H., Huang, G., &amp; He, L. (2009). Inexact rough-interval two-stage stochastic programming for conjunctive water allocation problems. </w:t>
      </w:r>
      <w:r w:rsidRPr="00486FA8">
        <w:rPr>
          <w:rFonts w:cs="Times New Roman"/>
          <w:i/>
          <w:iCs/>
          <w:noProof/>
          <w:sz w:val="20"/>
          <w:szCs w:val="24"/>
        </w:rPr>
        <w:t>Journal of Environmental Management</w:t>
      </w:r>
      <w:r w:rsidRPr="00486FA8">
        <w:rPr>
          <w:rFonts w:cs="Times New Roman"/>
          <w:noProof/>
          <w:sz w:val="20"/>
          <w:szCs w:val="24"/>
        </w:rPr>
        <w:t xml:space="preserve">, </w:t>
      </w:r>
      <w:r w:rsidRPr="00486FA8">
        <w:rPr>
          <w:rFonts w:cs="Times New Roman"/>
          <w:i/>
          <w:iCs/>
          <w:noProof/>
          <w:sz w:val="20"/>
          <w:szCs w:val="24"/>
        </w:rPr>
        <w:t>91</w:t>
      </w:r>
      <w:r w:rsidRPr="00486FA8">
        <w:rPr>
          <w:rFonts w:cs="Times New Roman"/>
          <w:noProof/>
          <w:sz w:val="20"/>
          <w:szCs w:val="24"/>
        </w:rPr>
        <w:t>(1), 261–269. https://doi.org/10.1016/j.jenvman.2009.08.011</w:t>
      </w:r>
    </w:p>
    <w:p w14:paraId="4F509B2A"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Lu, H. W., Huang, G. H., &amp; He, L. (2009). An inexact programming method for agricultural irrigation systems under parameter uncertainty.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23</w:t>
      </w:r>
      <w:r w:rsidRPr="00486FA8">
        <w:rPr>
          <w:rFonts w:cs="Times New Roman"/>
          <w:noProof/>
          <w:sz w:val="20"/>
          <w:szCs w:val="24"/>
        </w:rPr>
        <w:t>(6), 759–768. https://doi.org/10.1007/s00477-008-0256-0</w:t>
      </w:r>
    </w:p>
    <w:p w14:paraId="625D7B3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Maqsood, I., Huang, G. H., &amp; Scott Yeomans, J. (2005). An interval-parameter fuzzy two-stage stochastic program for water resources management under uncertainty. </w:t>
      </w:r>
      <w:r w:rsidRPr="00486FA8">
        <w:rPr>
          <w:rFonts w:cs="Times New Roman"/>
          <w:i/>
          <w:iCs/>
          <w:noProof/>
          <w:sz w:val="20"/>
          <w:szCs w:val="24"/>
        </w:rPr>
        <w:t>European Journal of Operational Research</w:t>
      </w:r>
      <w:r w:rsidRPr="00486FA8">
        <w:rPr>
          <w:rFonts w:cs="Times New Roman"/>
          <w:noProof/>
          <w:sz w:val="20"/>
          <w:szCs w:val="24"/>
        </w:rPr>
        <w:t xml:space="preserve">, </w:t>
      </w:r>
      <w:r w:rsidRPr="00486FA8">
        <w:rPr>
          <w:rFonts w:cs="Times New Roman"/>
          <w:i/>
          <w:iCs/>
          <w:noProof/>
          <w:sz w:val="20"/>
          <w:szCs w:val="24"/>
        </w:rPr>
        <w:t>167</w:t>
      </w:r>
      <w:r w:rsidRPr="00486FA8">
        <w:rPr>
          <w:rFonts w:cs="Times New Roman"/>
          <w:noProof/>
          <w:sz w:val="20"/>
          <w:szCs w:val="24"/>
        </w:rPr>
        <w:t>(1), 208–225. https://doi.org/10.1016/j.ejor.2003.08.068</w:t>
      </w:r>
    </w:p>
    <w:p w14:paraId="374CC87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Maqsood, I., Huang, G., Huang, Y., &amp; Chen, B. (2005). ITOM: An interval-parameter two-stage optimization model for stochastic planning of water resources systems.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19</w:t>
      </w:r>
      <w:r w:rsidRPr="00486FA8">
        <w:rPr>
          <w:rFonts w:cs="Times New Roman"/>
          <w:noProof/>
          <w:sz w:val="20"/>
          <w:szCs w:val="24"/>
        </w:rPr>
        <w:t>(2), 125–133. https://doi.org/10.1007/s00477-004-0220-6</w:t>
      </w:r>
    </w:p>
    <w:p w14:paraId="17B3751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Marques, G. F., Lund, J. R., &amp; Howitt, R. E. (2010). Modeling Conjunctive Use Operations and Farm Decisions with Two-Stage Stochastic Quadratic Programming. </w:t>
      </w:r>
      <w:r w:rsidRPr="00486FA8">
        <w:rPr>
          <w:rFonts w:cs="Times New Roman"/>
          <w:i/>
          <w:iCs/>
          <w:noProof/>
          <w:sz w:val="20"/>
          <w:szCs w:val="24"/>
        </w:rPr>
        <w:t>Journal of Water Resources Planning and Management</w:t>
      </w:r>
      <w:r w:rsidRPr="00486FA8">
        <w:rPr>
          <w:rFonts w:cs="Times New Roman"/>
          <w:noProof/>
          <w:sz w:val="20"/>
          <w:szCs w:val="24"/>
        </w:rPr>
        <w:t xml:space="preserve">, </w:t>
      </w:r>
      <w:r w:rsidRPr="00486FA8">
        <w:rPr>
          <w:rFonts w:cs="Times New Roman"/>
          <w:i/>
          <w:iCs/>
          <w:noProof/>
          <w:sz w:val="20"/>
          <w:szCs w:val="24"/>
        </w:rPr>
        <w:t>136</w:t>
      </w:r>
      <w:r w:rsidRPr="00486FA8">
        <w:rPr>
          <w:rFonts w:cs="Times New Roman"/>
          <w:noProof/>
          <w:sz w:val="20"/>
          <w:szCs w:val="24"/>
        </w:rPr>
        <w:t>(3), 386–394. https://doi.org/10.1061/(asce)wr.1943-5452.0000045</w:t>
      </w:r>
    </w:p>
    <w:p w14:paraId="5AA0CB5A"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Mitra, S., Lim, S., &amp; Karathanasopoulos, A. (2019). Regression based scenario generation: Applications for performance management. </w:t>
      </w:r>
      <w:r w:rsidRPr="00486FA8">
        <w:rPr>
          <w:rFonts w:cs="Times New Roman"/>
          <w:i/>
          <w:iCs/>
          <w:noProof/>
          <w:sz w:val="20"/>
          <w:szCs w:val="24"/>
        </w:rPr>
        <w:t>Operations Research Perspectives</w:t>
      </w:r>
      <w:r w:rsidRPr="00486FA8">
        <w:rPr>
          <w:rFonts w:cs="Times New Roman"/>
          <w:noProof/>
          <w:sz w:val="20"/>
          <w:szCs w:val="24"/>
        </w:rPr>
        <w:t xml:space="preserve">, </w:t>
      </w:r>
      <w:r w:rsidRPr="00486FA8">
        <w:rPr>
          <w:rFonts w:cs="Times New Roman"/>
          <w:i/>
          <w:iCs/>
          <w:noProof/>
          <w:sz w:val="20"/>
          <w:szCs w:val="24"/>
        </w:rPr>
        <w:t>6</w:t>
      </w:r>
      <w:r w:rsidRPr="00486FA8">
        <w:rPr>
          <w:rFonts w:cs="Times New Roman"/>
          <w:noProof/>
          <w:sz w:val="20"/>
          <w:szCs w:val="24"/>
        </w:rPr>
        <w:t>, 100095. https://doi.org/https://doi.org/10.1016/j.orp.2018.100095</w:t>
      </w:r>
    </w:p>
    <w:p w14:paraId="65A6122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Muhammad, Y. S., &amp; Pflug, G. C. (2014). Stochastic vs deterministic programming in water management: the value of flexibility. </w:t>
      </w:r>
      <w:r w:rsidRPr="00486FA8">
        <w:rPr>
          <w:rFonts w:cs="Times New Roman"/>
          <w:i/>
          <w:iCs/>
          <w:noProof/>
          <w:sz w:val="20"/>
          <w:szCs w:val="24"/>
        </w:rPr>
        <w:t>Annals of Operations Research</w:t>
      </w:r>
      <w:r w:rsidRPr="00486FA8">
        <w:rPr>
          <w:rFonts w:cs="Times New Roman"/>
          <w:noProof/>
          <w:sz w:val="20"/>
          <w:szCs w:val="24"/>
        </w:rPr>
        <w:t xml:space="preserve">, </w:t>
      </w:r>
      <w:r w:rsidRPr="00486FA8">
        <w:rPr>
          <w:rFonts w:cs="Times New Roman"/>
          <w:i/>
          <w:iCs/>
          <w:noProof/>
          <w:sz w:val="20"/>
          <w:szCs w:val="24"/>
        </w:rPr>
        <w:t>223</w:t>
      </w:r>
      <w:r w:rsidRPr="00486FA8">
        <w:rPr>
          <w:rFonts w:cs="Times New Roman"/>
          <w:noProof/>
          <w:sz w:val="20"/>
          <w:szCs w:val="24"/>
        </w:rPr>
        <w:t>(1), 309–328. https://doi.org/10.1007/s10479-013-1455-8</w:t>
      </w:r>
    </w:p>
    <w:p w14:paraId="2F13A04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Niazi, M. (2015). Do Systematic Literature Reviews Outperform Informal Literature Reviews in the Software Engineering Domain? An Initial Case Study. </w:t>
      </w:r>
      <w:r w:rsidRPr="00486FA8">
        <w:rPr>
          <w:rFonts w:cs="Times New Roman"/>
          <w:i/>
          <w:iCs/>
          <w:noProof/>
          <w:sz w:val="20"/>
          <w:szCs w:val="24"/>
        </w:rPr>
        <w:t>Arabian Journal for Science and Engineering</w:t>
      </w:r>
      <w:r w:rsidRPr="00486FA8">
        <w:rPr>
          <w:rFonts w:cs="Times New Roman"/>
          <w:noProof/>
          <w:sz w:val="20"/>
          <w:szCs w:val="24"/>
        </w:rPr>
        <w:t xml:space="preserve">, </w:t>
      </w:r>
      <w:r w:rsidRPr="00486FA8">
        <w:rPr>
          <w:rFonts w:cs="Times New Roman"/>
          <w:i/>
          <w:iCs/>
          <w:noProof/>
          <w:sz w:val="20"/>
          <w:szCs w:val="24"/>
        </w:rPr>
        <w:t>40</w:t>
      </w:r>
      <w:r w:rsidRPr="00486FA8">
        <w:rPr>
          <w:rFonts w:cs="Times New Roman"/>
          <w:noProof/>
          <w:sz w:val="20"/>
          <w:szCs w:val="24"/>
        </w:rPr>
        <w:t>(3), 845–855. https://doi.org/10.1007/s13369-015-1586-0</w:t>
      </w:r>
    </w:p>
    <w:p w14:paraId="1EF7FD5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Niu, G., Li, Y. P., Huang, G. H., Liu, J., &amp; Fan, Y. R. (2016). Crop planning and water resource allocation for sustainable development of an irrigation region in China under multiple uncertainties.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166</w:t>
      </w:r>
      <w:r w:rsidRPr="00486FA8">
        <w:rPr>
          <w:rFonts w:cs="Times New Roman"/>
          <w:noProof/>
          <w:sz w:val="20"/>
          <w:szCs w:val="24"/>
        </w:rPr>
        <w:t>, 53–69. https://doi.org/10.1016/j.agwat.2015.12.011</w:t>
      </w:r>
    </w:p>
    <w:p w14:paraId="2ABF962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Orojloo, M., Hashemy Shahdany, S. M., &amp; Roozbahani, A. (2018). Developing an integrated risk management framework for agricultural water conveyance and distribution systems within fuzzy decision making approaches. </w:t>
      </w:r>
      <w:r w:rsidRPr="00486FA8">
        <w:rPr>
          <w:rFonts w:cs="Times New Roman"/>
          <w:i/>
          <w:iCs/>
          <w:noProof/>
          <w:sz w:val="20"/>
          <w:szCs w:val="24"/>
        </w:rPr>
        <w:t>Science of The Total Environment</w:t>
      </w:r>
      <w:r w:rsidRPr="00486FA8">
        <w:rPr>
          <w:rFonts w:cs="Times New Roman"/>
          <w:noProof/>
          <w:sz w:val="20"/>
          <w:szCs w:val="24"/>
        </w:rPr>
        <w:t xml:space="preserve">, </w:t>
      </w:r>
      <w:r w:rsidRPr="00486FA8">
        <w:rPr>
          <w:rFonts w:cs="Times New Roman"/>
          <w:i/>
          <w:iCs/>
          <w:noProof/>
          <w:sz w:val="20"/>
          <w:szCs w:val="24"/>
        </w:rPr>
        <w:t>627</w:t>
      </w:r>
      <w:r w:rsidRPr="00486FA8">
        <w:rPr>
          <w:rFonts w:cs="Times New Roman"/>
          <w:noProof/>
          <w:sz w:val="20"/>
          <w:szCs w:val="24"/>
        </w:rPr>
        <w:t>, 1363–1376. https://doi.org/https://doi.org/10.1016/j.scitotenv.2018.01.324</w:t>
      </w:r>
    </w:p>
    <w:p w14:paraId="12F026F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Pal, D., &amp; Mahapatra, G. S. (2017). Parametric Functional Representation of Interval Number with Arithmetic Operations. </w:t>
      </w:r>
      <w:r w:rsidRPr="00486FA8">
        <w:rPr>
          <w:rFonts w:cs="Times New Roman"/>
          <w:i/>
          <w:iCs/>
          <w:noProof/>
          <w:sz w:val="20"/>
          <w:szCs w:val="24"/>
        </w:rPr>
        <w:t>International Journal of Applied and Computational Mathematics</w:t>
      </w:r>
      <w:r w:rsidRPr="00486FA8">
        <w:rPr>
          <w:rFonts w:cs="Times New Roman"/>
          <w:noProof/>
          <w:sz w:val="20"/>
          <w:szCs w:val="24"/>
        </w:rPr>
        <w:t xml:space="preserve">, </w:t>
      </w:r>
      <w:r w:rsidRPr="00486FA8">
        <w:rPr>
          <w:rFonts w:cs="Times New Roman"/>
          <w:i/>
          <w:iCs/>
          <w:noProof/>
          <w:sz w:val="20"/>
          <w:szCs w:val="24"/>
        </w:rPr>
        <w:t>3</w:t>
      </w:r>
      <w:r w:rsidRPr="00486FA8">
        <w:rPr>
          <w:rFonts w:cs="Times New Roman"/>
          <w:noProof/>
          <w:sz w:val="20"/>
          <w:szCs w:val="24"/>
        </w:rPr>
        <w:t>(2), 459–469. https://doi.org/10.1007/s40819-015-0113-z</w:t>
      </w:r>
    </w:p>
    <w:p w14:paraId="2212BE0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Pawlak, K., &amp; Kołodziejczak, M. (2020). The Role of Agriculture in Ensuring Food Security in Developing Countries: Considerations in the Context of the Problem of Sustainable Food Production. </w:t>
      </w:r>
      <w:r w:rsidRPr="00486FA8">
        <w:rPr>
          <w:rFonts w:cs="Times New Roman"/>
          <w:i/>
          <w:iCs/>
          <w:noProof/>
          <w:sz w:val="20"/>
          <w:szCs w:val="24"/>
        </w:rPr>
        <w:t>Sustainability</w:t>
      </w:r>
      <w:r w:rsidRPr="00486FA8">
        <w:rPr>
          <w:rFonts w:cs="Times New Roman"/>
          <w:noProof/>
          <w:sz w:val="20"/>
          <w:szCs w:val="24"/>
        </w:rPr>
        <w:t xml:space="preserve">, </w:t>
      </w:r>
      <w:r w:rsidRPr="00486FA8">
        <w:rPr>
          <w:rFonts w:cs="Times New Roman"/>
          <w:i/>
          <w:iCs/>
          <w:noProof/>
          <w:sz w:val="20"/>
          <w:szCs w:val="24"/>
        </w:rPr>
        <w:t>12</w:t>
      </w:r>
      <w:r w:rsidRPr="00486FA8">
        <w:rPr>
          <w:rFonts w:cs="Times New Roman"/>
          <w:noProof/>
          <w:sz w:val="20"/>
          <w:szCs w:val="24"/>
        </w:rPr>
        <w:t>(13). https://doi.org/10.3390/su12135488</w:t>
      </w:r>
    </w:p>
    <w:p w14:paraId="4411ABA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Prairie, J., Nowak, K., Rajagopalan, B., Lall, U., &amp; Fulp, T. (2008). A stochastic nonparametric approach for streamflow generation combining observational and paleoreconstructed data. </w:t>
      </w:r>
      <w:r w:rsidRPr="00486FA8">
        <w:rPr>
          <w:rFonts w:cs="Times New Roman"/>
          <w:i/>
          <w:iCs/>
          <w:noProof/>
          <w:sz w:val="20"/>
          <w:szCs w:val="24"/>
        </w:rPr>
        <w:t>Water Resources Research</w:t>
      </w:r>
      <w:r w:rsidRPr="00486FA8">
        <w:rPr>
          <w:rFonts w:cs="Times New Roman"/>
          <w:noProof/>
          <w:sz w:val="20"/>
          <w:szCs w:val="24"/>
        </w:rPr>
        <w:t xml:space="preserve">, </w:t>
      </w:r>
      <w:r w:rsidRPr="00486FA8">
        <w:rPr>
          <w:rFonts w:cs="Times New Roman"/>
          <w:i/>
          <w:iCs/>
          <w:noProof/>
          <w:sz w:val="20"/>
          <w:szCs w:val="24"/>
        </w:rPr>
        <w:t>44</w:t>
      </w:r>
      <w:r w:rsidRPr="00486FA8">
        <w:rPr>
          <w:rFonts w:cs="Times New Roman"/>
          <w:noProof/>
          <w:sz w:val="20"/>
          <w:szCs w:val="24"/>
        </w:rPr>
        <w:t>(6). https://doi.org/https://doi.org/10.1029/2007WR006684</w:t>
      </w:r>
    </w:p>
    <w:p w14:paraId="74F3D31A"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Raseman, W. J., Rajagopalan, B., Kasprzyk, J. R., &amp; Kleiber, W. (2020). Nearest neighbor time series bootstrap for generating influent water quality scenarios.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34</w:t>
      </w:r>
      <w:r w:rsidRPr="00486FA8">
        <w:rPr>
          <w:rFonts w:cs="Times New Roman"/>
          <w:noProof/>
          <w:sz w:val="20"/>
          <w:szCs w:val="24"/>
        </w:rPr>
        <w:t>(1), 23–31. https://doi.org/10.1007/s00477-019-01762-3</w:t>
      </w:r>
    </w:p>
    <w:p w14:paraId="48F682A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Regulwar, D. G., &amp; Gurav, J. B. (2011). Irrigation Planning Under Uncertainty-A Multi Objective Fuzzy Linear Programming Approach. </w:t>
      </w:r>
      <w:r w:rsidRPr="00486FA8">
        <w:rPr>
          <w:rFonts w:cs="Times New Roman"/>
          <w:i/>
          <w:iCs/>
          <w:noProof/>
          <w:sz w:val="20"/>
          <w:szCs w:val="24"/>
        </w:rPr>
        <w:t>Water Resources Management</w:t>
      </w:r>
      <w:r w:rsidRPr="00486FA8">
        <w:rPr>
          <w:rFonts w:cs="Times New Roman"/>
          <w:noProof/>
          <w:sz w:val="20"/>
          <w:szCs w:val="24"/>
        </w:rPr>
        <w:t xml:space="preserve">, </w:t>
      </w:r>
      <w:r w:rsidRPr="00486FA8">
        <w:rPr>
          <w:rFonts w:cs="Times New Roman"/>
          <w:i/>
          <w:iCs/>
          <w:noProof/>
          <w:sz w:val="20"/>
          <w:szCs w:val="24"/>
        </w:rPr>
        <w:t>25</w:t>
      </w:r>
      <w:r w:rsidRPr="00486FA8">
        <w:rPr>
          <w:rFonts w:cs="Times New Roman"/>
          <w:noProof/>
          <w:sz w:val="20"/>
          <w:szCs w:val="24"/>
        </w:rPr>
        <w:t>(5), 1387–1416. https://doi.org/10.1007/s11269-010-9750-5</w:t>
      </w:r>
    </w:p>
    <w:p w14:paraId="34003F5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Ren, C., Li, Z., &amp; Zhang, H. (2019). Integrated multi-objective stochastic fuzzy programming and AHP method for agricultural water and land optimization allocation under multiple uncertainties.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210</w:t>
      </w:r>
      <w:r w:rsidRPr="00486FA8">
        <w:rPr>
          <w:rFonts w:cs="Times New Roman"/>
          <w:noProof/>
          <w:sz w:val="20"/>
          <w:szCs w:val="24"/>
        </w:rPr>
        <w:t>, 12–24. https://doi.org/10.1016/j.jclepro.2018.10.348</w:t>
      </w:r>
    </w:p>
    <w:p w14:paraId="088A457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Rokade, A., Singh, M., Malik, P. K., Singh, R., &amp; Alsuwian, T. (2022). Intelligent Data Analytics Framework for Precision Farming Using IoT and Regressor Machine Learning Algorithms. </w:t>
      </w:r>
      <w:r w:rsidRPr="00486FA8">
        <w:rPr>
          <w:rFonts w:cs="Times New Roman"/>
          <w:i/>
          <w:iCs/>
          <w:noProof/>
          <w:sz w:val="20"/>
          <w:szCs w:val="24"/>
        </w:rPr>
        <w:t>Applied Sciences (Switzerland)</w:t>
      </w:r>
      <w:r w:rsidRPr="00486FA8">
        <w:rPr>
          <w:rFonts w:cs="Times New Roman"/>
          <w:noProof/>
          <w:sz w:val="20"/>
          <w:szCs w:val="24"/>
        </w:rPr>
        <w:t xml:space="preserve">, </w:t>
      </w:r>
      <w:r w:rsidRPr="00486FA8">
        <w:rPr>
          <w:rFonts w:cs="Times New Roman"/>
          <w:i/>
          <w:iCs/>
          <w:noProof/>
          <w:sz w:val="20"/>
          <w:szCs w:val="24"/>
        </w:rPr>
        <w:t>12</w:t>
      </w:r>
      <w:r w:rsidRPr="00486FA8">
        <w:rPr>
          <w:rFonts w:cs="Times New Roman"/>
          <w:noProof/>
          <w:sz w:val="20"/>
          <w:szCs w:val="24"/>
        </w:rPr>
        <w:t>(19). https://doi.org/10.3390/app12199992</w:t>
      </w:r>
    </w:p>
    <w:p w14:paraId="3B98D3A8"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Sahinidis, N. V. (2004). Optimization under uncertainty: state-of-the-art and opportunities. </w:t>
      </w:r>
      <w:r w:rsidRPr="00486FA8">
        <w:rPr>
          <w:rFonts w:cs="Times New Roman"/>
          <w:i/>
          <w:iCs/>
          <w:noProof/>
          <w:sz w:val="20"/>
          <w:szCs w:val="24"/>
        </w:rPr>
        <w:t>Computers &amp; Chemical Engineering</w:t>
      </w:r>
      <w:r w:rsidRPr="00486FA8">
        <w:rPr>
          <w:rFonts w:cs="Times New Roman"/>
          <w:noProof/>
          <w:sz w:val="20"/>
          <w:szCs w:val="24"/>
        </w:rPr>
        <w:t xml:space="preserve">, </w:t>
      </w:r>
      <w:r w:rsidRPr="00486FA8">
        <w:rPr>
          <w:rFonts w:cs="Times New Roman"/>
          <w:i/>
          <w:iCs/>
          <w:noProof/>
          <w:sz w:val="20"/>
          <w:szCs w:val="24"/>
        </w:rPr>
        <w:t>28</w:t>
      </w:r>
      <w:r w:rsidRPr="00486FA8">
        <w:rPr>
          <w:rFonts w:cs="Times New Roman"/>
          <w:noProof/>
          <w:sz w:val="20"/>
          <w:szCs w:val="24"/>
        </w:rPr>
        <w:t>(6), 971–983. https://doi.org/https://doi.org/10.1016/j.compchemeng.2003.09.017</w:t>
      </w:r>
    </w:p>
    <w:p w14:paraId="70FCA88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Samian, M., Mahdei, K. N., Saadi, H., &amp; Movahedi, R. (2015). Identifying factors affecting optimal management of agricultural water. </w:t>
      </w:r>
      <w:r w:rsidRPr="00486FA8">
        <w:rPr>
          <w:rFonts w:cs="Times New Roman"/>
          <w:i/>
          <w:iCs/>
          <w:noProof/>
          <w:sz w:val="20"/>
          <w:szCs w:val="24"/>
        </w:rPr>
        <w:t>Journal of the Saudi Society of Agricultural Sciences</w:t>
      </w:r>
      <w:r w:rsidRPr="00486FA8">
        <w:rPr>
          <w:rFonts w:cs="Times New Roman"/>
          <w:noProof/>
          <w:sz w:val="20"/>
          <w:szCs w:val="24"/>
        </w:rPr>
        <w:t xml:space="preserve">, </w:t>
      </w:r>
      <w:r w:rsidRPr="00486FA8">
        <w:rPr>
          <w:rFonts w:cs="Times New Roman"/>
          <w:i/>
          <w:iCs/>
          <w:noProof/>
          <w:sz w:val="20"/>
          <w:szCs w:val="24"/>
        </w:rPr>
        <w:t>14</w:t>
      </w:r>
      <w:r w:rsidRPr="00486FA8">
        <w:rPr>
          <w:rFonts w:cs="Times New Roman"/>
          <w:noProof/>
          <w:sz w:val="20"/>
          <w:szCs w:val="24"/>
        </w:rPr>
        <w:t>(1), 11–18. https://doi.org/10.1016/j.jssas.2014.01.001</w:t>
      </w:r>
    </w:p>
    <w:p w14:paraId="27DAFED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Schoups, G., Addams, C. L., Minjares, J. L., &amp; Gorelick, S. M. (2006). Sustainable conjunctive water management in irrigated agriculture: Model formulation and application to the Yaqui Valley, Mexico. </w:t>
      </w:r>
      <w:r w:rsidRPr="00486FA8">
        <w:rPr>
          <w:rFonts w:cs="Times New Roman"/>
          <w:i/>
          <w:iCs/>
          <w:noProof/>
          <w:sz w:val="20"/>
          <w:szCs w:val="24"/>
        </w:rPr>
        <w:t>Water Resources Research</w:t>
      </w:r>
      <w:r w:rsidRPr="00486FA8">
        <w:rPr>
          <w:rFonts w:cs="Times New Roman"/>
          <w:noProof/>
          <w:sz w:val="20"/>
          <w:szCs w:val="24"/>
        </w:rPr>
        <w:t xml:space="preserve">, </w:t>
      </w:r>
      <w:r w:rsidRPr="00486FA8">
        <w:rPr>
          <w:rFonts w:cs="Times New Roman"/>
          <w:i/>
          <w:iCs/>
          <w:noProof/>
          <w:sz w:val="20"/>
          <w:szCs w:val="24"/>
        </w:rPr>
        <w:t>42</w:t>
      </w:r>
      <w:r w:rsidRPr="00486FA8">
        <w:rPr>
          <w:rFonts w:cs="Times New Roman"/>
          <w:noProof/>
          <w:sz w:val="20"/>
          <w:szCs w:val="24"/>
        </w:rPr>
        <w:t>(10). https://doi.org/https://doi.org/10.1029/2006WR004922</w:t>
      </w:r>
    </w:p>
    <w:p w14:paraId="177055C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Shiferaw, B., Smale, M., Braun, H. J., Duveiller, E., Reynolds, M., &amp; Muricho, G. (2013). Crops that feed the world 10. Past successes and future challenges to the role played by wheat in global food security. </w:t>
      </w:r>
      <w:r w:rsidRPr="00486FA8">
        <w:rPr>
          <w:rFonts w:cs="Times New Roman"/>
          <w:i/>
          <w:iCs/>
          <w:noProof/>
          <w:sz w:val="20"/>
          <w:szCs w:val="24"/>
        </w:rPr>
        <w:t>Food Security</w:t>
      </w:r>
      <w:r w:rsidRPr="00486FA8">
        <w:rPr>
          <w:rFonts w:cs="Times New Roman"/>
          <w:noProof/>
          <w:sz w:val="20"/>
          <w:szCs w:val="24"/>
        </w:rPr>
        <w:t xml:space="preserve">, </w:t>
      </w:r>
      <w:r w:rsidRPr="00486FA8">
        <w:rPr>
          <w:rFonts w:cs="Times New Roman"/>
          <w:i/>
          <w:iCs/>
          <w:noProof/>
          <w:sz w:val="20"/>
          <w:szCs w:val="24"/>
        </w:rPr>
        <w:t>5</w:t>
      </w:r>
      <w:r w:rsidRPr="00486FA8">
        <w:rPr>
          <w:rFonts w:cs="Times New Roman"/>
          <w:noProof/>
          <w:sz w:val="20"/>
          <w:szCs w:val="24"/>
        </w:rPr>
        <w:t>(3), 291–317. https://doi.org/10.1007/s12571-013-0263-y</w:t>
      </w:r>
    </w:p>
    <w:p w14:paraId="4B987A6E"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Singh, A. (2014). Irrigation Planning and Management Through Optimization Modelling. </w:t>
      </w:r>
      <w:r w:rsidRPr="00486FA8">
        <w:rPr>
          <w:rFonts w:cs="Times New Roman"/>
          <w:i/>
          <w:iCs/>
          <w:noProof/>
          <w:sz w:val="20"/>
          <w:szCs w:val="24"/>
        </w:rPr>
        <w:t>Water Resources Management</w:t>
      </w:r>
      <w:r w:rsidRPr="00486FA8">
        <w:rPr>
          <w:rFonts w:cs="Times New Roman"/>
          <w:noProof/>
          <w:sz w:val="20"/>
          <w:szCs w:val="24"/>
        </w:rPr>
        <w:t xml:space="preserve">, </w:t>
      </w:r>
      <w:r w:rsidRPr="00486FA8">
        <w:rPr>
          <w:rFonts w:cs="Times New Roman"/>
          <w:i/>
          <w:iCs/>
          <w:noProof/>
          <w:sz w:val="20"/>
          <w:szCs w:val="24"/>
        </w:rPr>
        <w:t>28</w:t>
      </w:r>
      <w:r w:rsidRPr="00486FA8">
        <w:rPr>
          <w:rFonts w:cs="Times New Roman"/>
          <w:noProof/>
          <w:sz w:val="20"/>
          <w:szCs w:val="24"/>
        </w:rPr>
        <w:t>(1), 1–14. https://doi.org/10.1007/s11269-013-0469-y</w:t>
      </w:r>
    </w:p>
    <w:p w14:paraId="339DA97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Singh, A. (2015). Land and water management planning for increasing farm income in irrigated dry areas. </w:t>
      </w:r>
      <w:r w:rsidRPr="00486FA8">
        <w:rPr>
          <w:rFonts w:cs="Times New Roman"/>
          <w:i/>
          <w:iCs/>
          <w:noProof/>
          <w:sz w:val="20"/>
          <w:szCs w:val="24"/>
        </w:rPr>
        <w:t>Land Use Policy</w:t>
      </w:r>
      <w:r w:rsidRPr="00486FA8">
        <w:rPr>
          <w:rFonts w:cs="Times New Roman"/>
          <w:noProof/>
          <w:sz w:val="20"/>
          <w:szCs w:val="24"/>
        </w:rPr>
        <w:t xml:space="preserve">, </w:t>
      </w:r>
      <w:r w:rsidRPr="00486FA8">
        <w:rPr>
          <w:rFonts w:cs="Times New Roman"/>
          <w:i/>
          <w:iCs/>
          <w:noProof/>
          <w:sz w:val="20"/>
          <w:szCs w:val="24"/>
        </w:rPr>
        <w:t>42</w:t>
      </w:r>
      <w:r w:rsidRPr="00486FA8">
        <w:rPr>
          <w:rFonts w:cs="Times New Roman"/>
          <w:noProof/>
          <w:sz w:val="20"/>
          <w:szCs w:val="24"/>
        </w:rPr>
        <w:t>, 244–250. https://doi.org/10.1016/j.landusepol.2014.08.006</w:t>
      </w:r>
    </w:p>
    <w:p w14:paraId="427A724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Suo, M., Du, F., Li, Y., Kong, T., &amp; Zhang, J. (2020). An Inexact Inventory Theory-Based Water Resources Distribution Model for Yuecheng Reservoir, China. </w:t>
      </w:r>
      <w:r w:rsidRPr="00486FA8">
        <w:rPr>
          <w:rFonts w:cs="Times New Roman"/>
          <w:i/>
          <w:iCs/>
          <w:noProof/>
          <w:sz w:val="20"/>
          <w:szCs w:val="24"/>
        </w:rPr>
        <w:t>Mathematical Problems in Engineering</w:t>
      </w:r>
      <w:r w:rsidRPr="00486FA8">
        <w:rPr>
          <w:rFonts w:cs="Times New Roman"/>
          <w:noProof/>
          <w:sz w:val="20"/>
          <w:szCs w:val="24"/>
        </w:rPr>
        <w:t xml:space="preserve">, </w:t>
      </w:r>
      <w:r w:rsidRPr="00486FA8">
        <w:rPr>
          <w:rFonts w:cs="Times New Roman"/>
          <w:i/>
          <w:iCs/>
          <w:noProof/>
          <w:sz w:val="20"/>
          <w:szCs w:val="24"/>
        </w:rPr>
        <w:t>2020</w:t>
      </w:r>
      <w:r w:rsidRPr="00486FA8">
        <w:rPr>
          <w:rFonts w:cs="Times New Roman"/>
          <w:noProof/>
          <w:sz w:val="20"/>
          <w:szCs w:val="24"/>
        </w:rPr>
        <w:t>. https://doi.org/10.1155/2020/6273513</w:t>
      </w:r>
    </w:p>
    <w:p w14:paraId="6E7FBF6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Tang, Y., Zhang, F., Wang, S., Zhang, X., Guo, S., &amp; Guo, P. (2019). A distributed interval nonlinear multiobjective programming approach for optimal irrigation water management in an arid area.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220</w:t>
      </w:r>
      <w:r w:rsidRPr="00486FA8">
        <w:rPr>
          <w:rFonts w:cs="Times New Roman"/>
          <w:noProof/>
          <w:sz w:val="20"/>
          <w:szCs w:val="24"/>
        </w:rPr>
        <w:t>, 13–26. https://doi.org/https://doi.org/10.1016/j.agwat.2019.03.052</w:t>
      </w:r>
    </w:p>
    <w:p w14:paraId="35DF8F11"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Wang, Y., &amp; Guo, P. (2021). Irrigation water resources optimization with consideration of the regional agro-hydrological process of crop growth and multiple uncertainties.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245</w:t>
      </w:r>
      <w:r w:rsidRPr="00486FA8">
        <w:rPr>
          <w:rFonts w:cs="Times New Roman"/>
          <w:noProof/>
          <w:sz w:val="20"/>
          <w:szCs w:val="24"/>
        </w:rPr>
        <w:t>, 106630. https://doi.org/10.1016/j.agwat.2020.106630</w:t>
      </w:r>
    </w:p>
    <w:p w14:paraId="5C804A5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Wang, Y., Guo, S., Yue, Q., Mao, X., &amp; Guo, P. (2021). Distributed AquaCrop simulation-nonlinear multi-objective dependent-chance programming for irrigation water resources management under uncertainty.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247</w:t>
      </w:r>
      <w:r w:rsidRPr="00486FA8">
        <w:rPr>
          <w:rFonts w:cs="Times New Roman"/>
          <w:noProof/>
          <w:sz w:val="20"/>
          <w:szCs w:val="24"/>
        </w:rPr>
        <w:t>, 106752. https://doi.org/https://doi.org/10.1016/j.agwat.2021.106752</w:t>
      </w:r>
    </w:p>
    <w:p w14:paraId="40B05979"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Wang, Y., Li, Z., Guo, S., Zhang, F., &amp; Guo, P. (2020a). A risk-based fuzzy boundary interval two-stage stochastic water resources management programming approach under uncertainty. </w:t>
      </w:r>
      <w:r w:rsidRPr="00486FA8">
        <w:rPr>
          <w:rFonts w:cs="Times New Roman"/>
          <w:i/>
          <w:iCs/>
          <w:noProof/>
          <w:sz w:val="20"/>
          <w:szCs w:val="24"/>
        </w:rPr>
        <w:t>Journal of Hydrology</w:t>
      </w:r>
      <w:r w:rsidRPr="00486FA8">
        <w:rPr>
          <w:rFonts w:cs="Times New Roman"/>
          <w:noProof/>
          <w:sz w:val="20"/>
          <w:szCs w:val="24"/>
        </w:rPr>
        <w:t xml:space="preserve">, </w:t>
      </w:r>
      <w:r w:rsidRPr="00486FA8">
        <w:rPr>
          <w:rFonts w:cs="Times New Roman"/>
          <w:i/>
          <w:iCs/>
          <w:noProof/>
          <w:sz w:val="20"/>
          <w:szCs w:val="24"/>
        </w:rPr>
        <w:t>582</w:t>
      </w:r>
      <w:r w:rsidRPr="00486FA8">
        <w:rPr>
          <w:rFonts w:cs="Times New Roman"/>
          <w:noProof/>
          <w:sz w:val="20"/>
          <w:szCs w:val="24"/>
        </w:rPr>
        <w:t>(January), 124553. https://doi.org/10.1016/j.jhydrol.2020.124553</w:t>
      </w:r>
    </w:p>
    <w:p w14:paraId="4865527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Wang, Y., Li, Z., Guo, S., Zhang, F., &amp; Guo, P. (2020b). A risk-based fuzzy boundary interval two-stage stochastic water resources management programming approach under uncertainty. </w:t>
      </w:r>
      <w:r w:rsidRPr="00486FA8">
        <w:rPr>
          <w:rFonts w:cs="Times New Roman"/>
          <w:i/>
          <w:iCs/>
          <w:noProof/>
          <w:sz w:val="20"/>
          <w:szCs w:val="24"/>
        </w:rPr>
        <w:t>Journal of Hydrology</w:t>
      </w:r>
      <w:r w:rsidRPr="00486FA8">
        <w:rPr>
          <w:rFonts w:cs="Times New Roman"/>
          <w:noProof/>
          <w:sz w:val="20"/>
          <w:szCs w:val="24"/>
        </w:rPr>
        <w:t xml:space="preserve">, </w:t>
      </w:r>
      <w:r w:rsidRPr="00486FA8">
        <w:rPr>
          <w:rFonts w:cs="Times New Roman"/>
          <w:i/>
          <w:iCs/>
          <w:noProof/>
          <w:sz w:val="20"/>
          <w:szCs w:val="24"/>
        </w:rPr>
        <w:t>582</w:t>
      </w:r>
      <w:r w:rsidRPr="00486FA8">
        <w:rPr>
          <w:rFonts w:cs="Times New Roman"/>
          <w:noProof/>
          <w:sz w:val="20"/>
          <w:szCs w:val="24"/>
        </w:rPr>
        <w:t>(August 2019), 124553. https://doi.org/10.1016/j.jhydrol.2020.124553</w:t>
      </w:r>
    </w:p>
    <w:p w14:paraId="7218B0E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Wardlaw, R., &amp; Barnes, J. (1999). Optimal allocation of irrigation water supplies in real time. </w:t>
      </w:r>
      <w:r w:rsidRPr="00486FA8">
        <w:rPr>
          <w:rFonts w:cs="Times New Roman"/>
          <w:i/>
          <w:iCs/>
          <w:noProof/>
          <w:sz w:val="20"/>
          <w:szCs w:val="24"/>
        </w:rPr>
        <w:t>Journal of Irrigation and Drainage Engineering</w:t>
      </w:r>
      <w:r w:rsidRPr="00486FA8">
        <w:rPr>
          <w:rFonts w:cs="Times New Roman"/>
          <w:noProof/>
          <w:sz w:val="20"/>
          <w:szCs w:val="24"/>
        </w:rPr>
        <w:t xml:space="preserve">, </w:t>
      </w:r>
      <w:r w:rsidRPr="00486FA8">
        <w:rPr>
          <w:rFonts w:cs="Times New Roman"/>
          <w:i/>
          <w:iCs/>
          <w:noProof/>
          <w:sz w:val="20"/>
          <w:szCs w:val="24"/>
        </w:rPr>
        <w:t>125</w:t>
      </w:r>
      <w:r w:rsidRPr="00486FA8">
        <w:rPr>
          <w:rFonts w:cs="Times New Roman"/>
          <w:noProof/>
          <w:sz w:val="20"/>
          <w:szCs w:val="24"/>
        </w:rPr>
        <w:t>(December), 345–354.</w:t>
      </w:r>
    </w:p>
    <w:p w14:paraId="3848B2A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Webster, J., &amp; Watson, R. T. (2002). Analyzing the Past to Prepare for the Future: Writing a Literature Review. </w:t>
      </w:r>
      <w:r w:rsidRPr="00486FA8">
        <w:rPr>
          <w:rFonts w:cs="Times New Roman"/>
          <w:i/>
          <w:iCs/>
          <w:noProof/>
          <w:sz w:val="20"/>
          <w:szCs w:val="24"/>
        </w:rPr>
        <w:t>MIS Quarterly</w:t>
      </w:r>
      <w:r w:rsidRPr="00486FA8">
        <w:rPr>
          <w:rFonts w:cs="Times New Roman"/>
          <w:noProof/>
          <w:sz w:val="20"/>
          <w:szCs w:val="24"/>
        </w:rPr>
        <w:t xml:space="preserve">, </w:t>
      </w:r>
      <w:r w:rsidRPr="00486FA8">
        <w:rPr>
          <w:rFonts w:cs="Times New Roman"/>
          <w:i/>
          <w:iCs/>
          <w:noProof/>
          <w:sz w:val="20"/>
          <w:szCs w:val="24"/>
        </w:rPr>
        <w:t>26</w:t>
      </w:r>
      <w:r w:rsidRPr="00486FA8">
        <w:rPr>
          <w:rFonts w:cs="Times New Roman"/>
          <w:noProof/>
          <w:sz w:val="20"/>
          <w:szCs w:val="24"/>
        </w:rPr>
        <w:t>(2), xiii--xxiii. http://www.jstor.org/stable/4132319</w:t>
      </w:r>
    </w:p>
    <w:p w14:paraId="57FA141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Xiao, Y., &amp; Watson, M. (2019). Guidance on Conducting a Systematic Literature Review. </w:t>
      </w:r>
      <w:r w:rsidRPr="00486FA8">
        <w:rPr>
          <w:rFonts w:cs="Times New Roman"/>
          <w:i/>
          <w:iCs/>
          <w:noProof/>
          <w:sz w:val="20"/>
          <w:szCs w:val="24"/>
        </w:rPr>
        <w:t>Journal of Planning Education and Research</w:t>
      </w:r>
      <w:r w:rsidRPr="00486FA8">
        <w:rPr>
          <w:rFonts w:cs="Times New Roman"/>
          <w:noProof/>
          <w:sz w:val="20"/>
          <w:szCs w:val="24"/>
        </w:rPr>
        <w:t xml:space="preserve">, </w:t>
      </w:r>
      <w:r w:rsidRPr="00486FA8">
        <w:rPr>
          <w:rFonts w:cs="Times New Roman"/>
          <w:i/>
          <w:iCs/>
          <w:noProof/>
          <w:sz w:val="20"/>
          <w:szCs w:val="24"/>
        </w:rPr>
        <w:t>39</w:t>
      </w:r>
      <w:r w:rsidRPr="00486FA8">
        <w:rPr>
          <w:rFonts w:cs="Times New Roman"/>
          <w:noProof/>
          <w:sz w:val="20"/>
          <w:szCs w:val="24"/>
        </w:rPr>
        <w:t>(1), 93–112. https://doi.org/10.1177/0739456X17723971</w:t>
      </w:r>
    </w:p>
    <w:p w14:paraId="2FE2BB3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lastRenderedPageBreak/>
        <w:t xml:space="preserve">Xin, X., Huang, G., Sun, W., Zhou, Y., &amp; Fan, Y. (2016). Factorial Two-Stage Irrigation System Optimization Model. </w:t>
      </w:r>
      <w:r w:rsidRPr="00486FA8">
        <w:rPr>
          <w:rFonts w:cs="Times New Roman"/>
          <w:i/>
          <w:iCs/>
          <w:noProof/>
          <w:sz w:val="20"/>
          <w:szCs w:val="24"/>
        </w:rPr>
        <w:t>Journal of Irrigation and Drainage Engineering</w:t>
      </w:r>
      <w:r w:rsidRPr="00486FA8">
        <w:rPr>
          <w:rFonts w:cs="Times New Roman"/>
          <w:noProof/>
          <w:sz w:val="20"/>
          <w:szCs w:val="24"/>
        </w:rPr>
        <w:t xml:space="preserve">, </w:t>
      </w:r>
      <w:r w:rsidRPr="00486FA8">
        <w:rPr>
          <w:rFonts w:cs="Times New Roman"/>
          <w:i/>
          <w:iCs/>
          <w:noProof/>
          <w:sz w:val="20"/>
          <w:szCs w:val="24"/>
        </w:rPr>
        <w:t>142</w:t>
      </w:r>
      <w:r w:rsidRPr="00486FA8">
        <w:rPr>
          <w:rFonts w:cs="Times New Roman"/>
          <w:noProof/>
          <w:sz w:val="20"/>
          <w:szCs w:val="24"/>
        </w:rPr>
        <w:t>(2), 04015056. https://doi.org/10.1061/(asce)ir.1943-4774.0000951</w:t>
      </w:r>
    </w:p>
    <w:p w14:paraId="2835BBB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Xu, Y., Li, J., &amp; Wan, J. (2017). Agriculture and crop science in China: Innovation and sustainability. </w:t>
      </w:r>
      <w:r w:rsidRPr="00486FA8">
        <w:rPr>
          <w:rFonts w:cs="Times New Roman"/>
          <w:i/>
          <w:iCs/>
          <w:noProof/>
          <w:sz w:val="20"/>
          <w:szCs w:val="24"/>
        </w:rPr>
        <w:t>The Crop Journal</w:t>
      </w:r>
      <w:r w:rsidRPr="00486FA8">
        <w:rPr>
          <w:rFonts w:cs="Times New Roman"/>
          <w:noProof/>
          <w:sz w:val="20"/>
          <w:szCs w:val="24"/>
        </w:rPr>
        <w:t xml:space="preserve">, </w:t>
      </w:r>
      <w:r w:rsidRPr="00486FA8">
        <w:rPr>
          <w:rFonts w:cs="Times New Roman"/>
          <w:i/>
          <w:iCs/>
          <w:noProof/>
          <w:sz w:val="20"/>
          <w:szCs w:val="24"/>
        </w:rPr>
        <w:t>5</w:t>
      </w:r>
      <w:r w:rsidRPr="00486FA8">
        <w:rPr>
          <w:rFonts w:cs="Times New Roman"/>
          <w:noProof/>
          <w:sz w:val="20"/>
          <w:szCs w:val="24"/>
        </w:rPr>
        <w:t>(2), 95–99. https://doi.org/10.1016/J.CJ.2017.02.002</w:t>
      </w:r>
    </w:p>
    <w:p w14:paraId="306E7FC5"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Yan, Z., &amp; Li, M. (2018). A stochastic optimization model for agricultural irrigation water allocation based on the field water cycle. </w:t>
      </w:r>
      <w:r w:rsidRPr="00486FA8">
        <w:rPr>
          <w:rFonts w:cs="Times New Roman"/>
          <w:i/>
          <w:iCs/>
          <w:noProof/>
          <w:sz w:val="20"/>
          <w:szCs w:val="24"/>
        </w:rPr>
        <w:t>Water (Switzerland)</w:t>
      </w:r>
      <w:r w:rsidRPr="00486FA8">
        <w:rPr>
          <w:rFonts w:cs="Times New Roman"/>
          <w:noProof/>
          <w:sz w:val="20"/>
          <w:szCs w:val="24"/>
        </w:rPr>
        <w:t xml:space="preserve">, </w:t>
      </w:r>
      <w:r w:rsidRPr="00486FA8">
        <w:rPr>
          <w:rFonts w:cs="Times New Roman"/>
          <w:i/>
          <w:iCs/>
          <w:noProof/>
          <w:sz w:val="20"/>
          <w:szCs w:val="24"/>
        </w:rPr>
        <w:t>10</w:t>
      </w:r>
      <w:r w:rsidRPr="00486FA8">
        <w:rPr>
          <w:rFonts w:cs="Times New Roman"/>
          <w:noProof/>
          <w:sz w:val="20"/>
          <w:szCs w:val="24"/>
        </w:rPr>
        <w:t>(8). https://doi.org/10.3390/w10081031</w:t>
      </w:r>
    </w:p>
    <w:p w14:paraId="1A2875D2"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Youzhi, W., Alexander, F., &amp; Ping, G. (2021). A model integrating the system dynamic model with the risk based two-stage stochastic robust programming model for agricultural-ecological water resources management.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8</w:t>
      </w:r>
      <w:r w:rsidRPr="00486FA8">
        <w:rPr>
          <w:rFonts w:cs="Times New Roman"/>
          <w:noProof/>
          <w:sz w:val="20"/>
          <w:szCs w:val="24"/>
        </w:rPr>
        <w:t>. https://doi.org/10.1007/s00477-021-01972-8</w:t>
      </w:r>
    </w:p>
    <w:p w14:paraId="1D3CB72F"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C., &amp; Guo, P. (2018). An inexact CVaR two-stage mixed-integer linear programming approach for agricultural water management under uncertainty considering ecological water requirement. </w:t>
      </w:r>
      <w:r w:rsidRPr="00486FA8">
        <w:rPr>
          <w:rFonts w:cs="Times New Roman"/>
          <w:i/>
          <w:iCs/>
          <w:noProof/>
          <w:sz w:val="20"/>
          <w:szCs w:val="24"/>
        </w:rPr>
        <w:t>Ecological Indicators</w:t>
      </w:r>
      <w:r w:rsidRPr="00486FA8">
        <w:rPr>
          <w:rFonts w:cs="Times New Roman"/>
          <w:noProof/>
          <w:sz w:val="20"/>
          <w:szCs w:val="24"/>
        </w:rPr>
        <w:t xml:space="preserve">, </w:t>
      </w:r>
      <w:r w:rsidRPr="00486FA8">
        <w:rPr>
          <w:rFonts w:cs="Times New Roman"/>
          <w:i/>
          <w:iCs/>
          <w:noProof/>
          <w:sz w:val="20"/>
          <w:szCs w:val="24"/>
        </w:rPr>
        <w:t>92</w:t>
      </w:r>
      <w:r w:rsidRPr="00486FA8">
        <w:rPr>
          <w:rFonts w:cs="Times New Roman"/>
          <w:noProof/>
          <w:sz w:val="20"/>
          <w:szCs w:val="24"/>
        </w:rPr>
        <w:t>, 342–353. https://doi.org/10.1016/j.ecolind.2017.02.018</w:t>
      </w:r>
    </w:p>
    <w:p w14:paraId="3D4C3AE6"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C., Li, M., &amp; Guo, P. (2017a). An interval multistage joint-probabilistic chance-constrained programming model with left-hand-side randomness for crop area planning under uncertainty. </w:t>
      </w:r>
      <w:r w:rsidRPr="00486FA8">
        <w:rPr>
          <w:rFonts w:cs="Times New Roman"/>
          <w:i/>
          <w:iCs/>
          <w:noProof/>
          <w:sz w:val="20"/>
          <w:szCs w:val="24"/>
        </w:rPr>
        <w:t>Journal of Cleaner Production</w:t>
      </w:r>
      <w:r w:rsidRPr="00486FA8">
        <w:rPr>
          <w:rFonts w:cs="Times New Roman"/>
          <w:noProof/>
          <w:sz w:val="20"/>
          <w:szCs w:val="24"/>
        </w:rPr>
        <w:t xml:space="preserve">, </w:t>
      </w:r>
      <w:r w:rsidRPr="00486FA8">
        <w:rPr>
          <w:rFonts w:cs="Times New Roman"/>
          <w:i/>
          <w:iCs/>
          <w:noProof/>
          <w:sz w:val="20"/>
          <w:szCs w:val="24"/>
        </w:rPr>
        <w:t>167</w:t>
      </w:r>
      <w:r w:rsidRPr="00486FA8">
        <w:rPr>
          <w:rFonts w:cs="Times New Roman"/>
          <w:noProof/>
          <w:sz w:val="20"/>
          <w:szCs w:val="24"/>
        </w:rPr>
        <w:t>, 1276–1289. https://doi.org/10.1016/j.jclepro.2017.05.191</w:t>
      </w:r>
    </w:p>
    <w:p w14:paraId="307C6591"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C., Li, M., &amp; Guo, P. (2017b). Two-Stage Stochastic Chance-Constrained Fractional Programming Model for Optimal Agricultural Cultivation Scale in an Arid Area. </w:t>
      </w:r>
      <w:r w:rsidRPr="00486FA8">
        <w:rPr>
          <w:rFonts w:cs="Times New Roman"/>
          <w:i/>
          <w:iCs/>
          <w:noProof/>
          <w:sz w:val="20"/>
          <w:szCs w:val="24"/>
        </w:rPr>
        <w:t>Journal of Irrigation and Drainage Engineering</w:t>
      </w:r>
      <w:r w:rsidRPr="00486FA8">
        <w:rPr>
          <w:rFonts w:cs="Times New Roman"/>
          <w:noProof/>
          <w:sz w:val="20"/>
          <w:szCs w:val="24"/>
        </w:rPr>
        <w:t xml:space="preserve">, </w:t>
      </w:r>
      <w:r w:rsidRPr="00486FA8">
        <w:rPr>
          <w:rFonts w:cs="Times New Roman"/>
          <w:i/>
          <w:iCs/>
          <w:noProof/>
          <w:sz w:val="20"/>
          <w:szCs w:val="24"/>
        </w:rPr>
        <w:t>143</w:t>
      </w:r>
      <w:r w:rsidRPr="00486FA8">
        <w:rPr>
          <w:rFonts w:cs="Times New Roman"/>
          <w:noProof/>
          <w:sz w:val="20"/>
          <w:szCs w:val="24"/>
        </w:rPr>
        <w:t>(9), 05017006. https://doi.org/10.1061/(asce)ir.1943-4774.0001216</w:t>
      </w:r>
    </w:p>
    <w:p w14:paraId="2F51479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C., Yue, Q., &amp; Guo, P. (2019). A nonlinear inexact two-stage management model for agricultural water allocation under uncertainty based on the heihe river water diversion plan. </w:t>
      </w:r>
      <w:r w:rsidRPr="00486FA8">
        <w:rPr>
          <w:rFonts w:cs="Times New Roman"/>
          <w:i/>
          <w:iCs/>
          <w:noProof/>
          <w:sz w:val="20"/>
          <w:szCs w:val="24"/>
        </w:rPr>
        <w:t>International Journal of Environmental Research and Public Health</w:t>
      </w:r>
      <w:r w:rsidRPr="00486FA8">
        <w:rPr>
          <w:rFonts w:cs="Times New Roman"/>
          <w:noProof/>
          <w:sz w:val="20"/>
          <w:szCs w:val="24"/>
        </w:rPr>
        <w:t xml:space="preserve">, </w:t>
      </w:r>
      <w:r w:rsidRPr="00486FA8">
        <w:rPr>
          <w:rFonts w:cs="Times New Roman"/>
          <w:i/>
          <w:iCs/>
          <w:noProof/>
          <w:sz w:val="20"/>
          <w:szCs w:val="24"/>
        </w:rPr>
        <w:t>16</w:t>
      </w:r>
      <w:r w:rsidRPr="00486FA8">
        <w:rPr>
          <w:rFonts w:cs="Times New Roman"/>
          <w:noProof/>
          <w:sz w:val="20"/>
          <w:szCs w:val="24"/>
        </w:rPr>
        <w:t>(11). https://doi.org/10.3390/ijerph16111884</w:t>
      </w:r>
    </w:p>
    <w:p w14:paraId="5C352701"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C., Zhang, F., Guo, S., Liu, X., &amp; Guo, P. (2018). Inexact nonlinear improved fuzzy chance-constrained programming model for irrigation water management under uncertainty. </w:t>
      </w:r>
      <w:r w:rsidRPr="00486FA8">
        <w:rPr>
          <w:rFonts w:cs="Times New Roman"/>
          <w:i/>
          <w:iCs/>
          <w:noProof/>
          <w:sz w:val="20"/>
          <w:szCs w:val="24"/>
        </w:rPr>
        <w:t>Journal of Hydrology</w:t>
      </w:r>
      <w:r w:rsidRPr="00486FA8">
        <w:rPr>
          <w:rFonts w:cs="Times New Roman"/>
          <w:noProof/>
          <w:sz w:val="20"/>
          <w:szCs w:val="24"/>
        </w:rPr>
        <w:t xml:space="preserve">, </w:t>
      </w:r>
      <w:r w:rsidRPr="00486FA8">
        <w:rPr>
          <w:rFonts w:cs="Times New Roman"/>
          <w:i/>
          <w:iCs/>
          <w:noProof/>
          <w:sz w:val="20"/>
          <w:szCs w:val="24"/>
        </w:rPr>
        <w:t>556</w:t>
      </w:r>
      <w:r w:rsidRPr="00486FA8">
        <w:rPr>
          <w:rFonts w:cs="Times New Roman"/>
          <w:noProof/>
          <w:sz w:val="20"/>
          <w:szCs w:val="24"/>
        </w:rPr>
        <w:t>, 397–408. https://doi.org/https://doi.org/10.1016/j.jhydrol.2017.11.011</w:t>
      </w:r>
    </w:p>
    <w:p w14:paraId="7E262A73"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F., Guo, P., Engel, B. A., Guo, S., Zhang, C., &amp; Tang, Y. (2019). Planning seasonal irrigation water allocation based on an interval multiobjective multi-stage stochastic programming approach.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223</w:t>
      </w:r>
      <w:r w:rsidRPr="00486FA8">
        <w:rPr>
          <w:rFonts w:cs="Times New Roman"/>
          <w:noProof/>
          <w:sz w:val="20"/>
          <w:szCs w:val="24"/>
        </w:rPr>
        <w:t>(17), 105692. https://doi.org/10.1016/j.agwat.2019.105692</w:t>
      </w:r>
    </w:p>
    <w:p w14:paraId="19377CDC"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F., Guo, S., Liu, X., Wang, Y., Engel, B. A., &amp; Guo, P. (2020). Towards sustainable water management in an arid agricultural region: A multi-level multi-objective stochastic approach. </w:t>
      </w:r>
      <w:r w:rsidRPr="00486FA8">
        <w:rPr>
          <w:rFonts w:cs="Times New Roman"/>
          <w:i/>
          <w:iCs/>
          <w:noProof/>
          <w:sz w:val="20"/>
          <w:szCs w:val="24"/>
        </w:rPr>
        <w:t>Agricultural Systems</w:t>
      </w:r>
      <w:r w:rsidRPr="00486FA8">
        <w:rPr>
          <w:rFonts w:cs="Times New Roman"/>
          <w:noProof/>
          <w:sz w:val="20"/>
          <w:szCs w:val="24"/>
        </w:rPr>
        <w:t xml:space="preserve">, </w:t>
      </w:r>
      <w:r w:rsidRPr="00486FA8">
        <w:rPr>
          <w:rFonts w:cs="Times New Roman"/>
          <w:i/>
          <w:iCs/>
          <w:noProof/>
          <w:sz w:val="20"/>
          <w:szCs w:val="24"/>
        </w:rPr>
        <w:t>182</w:t>
      </w:r>
      <w:r w:rsidRPr="00486FA8">
        <w:rPr>
          <w:rFonts w:cs="Times New Roman"/>
          <w:noProof/>
          <w:sz w:val="20"/>
          <w:szCs w:val="24"/>
        </w:rPr>
        <w:t>(17), 102848. https://doi.org/10.1016/j.agsy.2020.102848</w:t>
      </w:r>
    </w:p>
    <w:p w14:paraId="00BDB9CD"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H.-Y., Liu, M.-R., Feng, Z.-H., Song, L., Li, X., Liu, W.-D., Wang, C.-Y., &amp; Feng, W. (2021). Estimations of Water Use Efficiency in Winter Wheat Based on Multi-Angle Remote Sensing. </w:t>
      </w:r>
      <w:r w:rsidRPr="00486FA8">
        <w:rPr>
          <w:rFonts w:cs="Times New Roman"/>
          <w:i/>
          <w:iCs/>
          <w:noProof/>
          <w:sz w:val="20"/>
          <w:szCs w:val="24"/>
        </w:rPr>
        <w:t>Frontiers in Plant Science</w:t>
      </w:r>
      <w:r w:rsidRPr="00486FA8">
        <w:rPr>
          <w:rFonts w:cs="Times New Roman"/>
          <w:noProof/>
          <w:sz w:val="20"/>
          <w:szCs w:val="24"/>
        </w:rPr>
        <w:t xml:space="preserve">, </w:t>
      </w:r>
      <w:r w:rsidRPr="00486FA8">
        <w:rPr>
          <w:rFonts w:cs="Times New Roman"/>
          <w:i/>
          <w:iCs/>
          <w:noProof/>
          <w:sz w:val="20"/>
          <w:szCs w:val="24"/>
        </w:rPr>
        <w:t>12</w:t>
      </w:r>
      <w:r w:rsidRPr="00486FA8">
        <w:rPr>
          <w:rFonts w:cs="Times New Roman"/>
          <w:noProof/>
          <w:sz w:val="20"/>
          <w:szCs w:val="24"/>
        </w:rPr>
        <w:t>, 503. https://doi.org/10.3389/fpls.2021.614417</w:t>
      </w:r>
    </w:p>
    <w:p w14:paraId="098D919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Zhang, W. J., Tan, Q., &amp; Zhang, T. Y. (2021). A risk-averse stochastic quadratic model with recourse for supporting irrigation water management in uncertain and nonlinear environments. </w:t>
      </w:r>
      <w:r w:rsidRPr="00486FA8">
        <w:rPr>
          <w:rFonts w:cs="Times New Roman"/>
          <w:i/>
          <w:iCs/>
          <w:noProof/>
          <w:sz w:val="20"/>
          <w:szCs w:val="24"/>
        </w:rPr>
        <w:t>Agricultural Water Management</w:t>
      </w:r>
      <w:r w:rsidRPr="00486FA8">
        <w:rPr>
          <w:rFonts w:cs="Times New Roman"/>
          <w:noProof/>
          <w:sz w:val="20"/>
          <w:szCs w:val="24"/>
        </w:rPr>
        <w:t xml:space="preserve">, </w:t>
      </w:r>
      <w:r w:rsidRPr="00486FA8">
        <w:rPr>
          <w:rFonts w:cs="Times New Roman"/>
          <w:i/>
          <w:iCs/>
          <w:noProof/>
          <w:sz w:val="20"/>
          <w:szCs w:val="24"/>
        </w:rPr>
        <w:t>244</w:t>
      </w:r>
      <w:r w:rsidRPr="00486FA8">
        <w:rPr>
          <w:rFonts w:cs="Times New Roman"/>
          <w:noProof/>
          <w:sz w:val="20"/>
          <w:szCs w:val="24"/>
        </w:rPr>
        <w:t>(March 2020), 106431. https://doi.org/10.1016/j.agwat.2020.106431</w:t>
      </w:r>
    </w:p>
    <w:p w14:paraId="17171677"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szCs w:val="24"/>
        </w:rPr>
      </w:pPr>
      <w:r w:rsidRPr="00486FA8">
        <w:rPr>
          <w:rFonts w:cs="Times New Roman"/>
          <w:noProof/>
          <w:sz w:val="20"/>
          <w:szCs w:val="24"/>
        </w:rPr>
        <w:t xml:space="preserve">Zhao, J., Li, M., Guo, P., Zhang, C., &amp; Tan, Q. (2017). Agricultural water productivity oriented water resources allocation based on the coordination of multiple factors. </w:t>
      </w:r>
      <w:r w:rsidRPr="00486FA8">
        <w:rPr>
          <w:rFonts w:cs="Times New Roman"/>
          <w:i/>
          <w:iCs/>
          <w:noProof/>
          <w:sz w:val="20"/>
          <w:szCs w:val="24"/>
        </w:rPr>
        <w:t>Water (Switzerland)</w:t>
      </w:r>
      <w:r w:rsidRPr="00486FA8">
        <w:rPr>
          <w:rFonts w:cs="Times New Roman"/>
          <w:noProof/>
          <w:sz w:val="20"/>
          <w:szCs w:val="24"/>
        </w:rPr>
        <w:t xml:space="preserve">, </w:t>
      </w:r>
      <w:r w:rsidRPr="00486FA8">
        <w:rPr>
          <w:rFonts w:cs="Times New Roman"/>
          <w:i/>
          <w:iCs/>
          <w:noProof/>
          <w:sz w:val="20"/>
          <w:szCs w:val="24"/>
        </w:rPr>
        <w:t>9</w:t>
      </w:r>
      <w:r w:rsidRPr="00486FA8">
        <w:rPr>
          <w:rFonts w:cs="Times New Roman"/>
          <w:noProof/>
          <w:sz w:val="20"/>
          <w:szCs w:val="24"/>
        </w:rPr>
        <w:t>(7). https://doi.org/10.3390/w9070490</w:t>
      </w:r>
    </w:p>
    <w:p w14:paraId="6BC59294" w14:textId="77777777" w:rsidR="00486FA8" w:rsidRPr="00486FA8" w:rsidRDefault="00486FA8" w:rsidP="00486FA8">
      <w:pPr>
        <w:widowControl w:val="0"/>
        <w:autoSpaceDE w:val="0"/>
        <w:autoSpaceDN w:val="0"/>
        <w:adjustRightInd w:val="0"/>
        <w:spacing w:line="240" w:lineRule="auto"/>
        <w:ind w:left="480" w:hanging="480"/>
        <w:rPr>
          <w:rFonts w:cs="Times New Roman"/>
          <w:noProof/>
          <w:sz w:val="20"/>
        </w:rPr>
      </w:pPr>
      <w:r w:rsidRPr="00486FA8">
        <w:rPr>
          <w:rFonts w:cs="Times New Roman"/>
          <w:noProof/>
          <w:sz w:val="20"/>
          <w:szCs w:val="24"/>
        </w:rPr>
        <w:t xml:space="preserve">Zhu, Y., Li, Y. P., Huang, G. H., &amp; Guo, L. (2013). Risk assessment of agricultural irrigation water under interval functions. </w:t>
      </w:r>
      <w:r w:rsidRPr="00486FA8">
        <w:rPr>
          <w:rFonts w:cs="Times New Roman"/>
          <w:i/>
          <w:iCs/>
          <w:noProof/>
          <w:sz w:val="20"/>
          <w:szCs w:val="24"/>
        </w:rPr>
        <w:t>Stochastic Environmental Research and Risk Assessment</w:t>
      </w:r>
      <w:r w:rsidRPr="00486FA8">
        <w:rPr>
          <w:rFonts w:cs="Times New Roman"/>
          <w:noProof/>
          <w:sz w:val="20"/>
          <w:szCs w:val="24"/>
        </w:rPr>
        <w:t xml:space="preserve">, </w:t>
      </w:r>
      <w:r w:rsidRPr="00486FA8">
        <w:rPr>
          <w:rFonts w:cs="Times New Roman"/>
          <w:i/>
          <w:iCs/>
          <w:noProof/>
          <w:sz w:val="20"/>
          <w:szCs w:val="24"/>
        </w:rPr>
        <w:t>27</w:t>
      </w:r>
      <w:r w:rsidRPr="00486FA8">
        <w:rPr>
          <w:rFonts w:cs="Times New Roman"/>
          <w:noProof/>
          <w:sz w:val="20"/>
          <w:szCs w:val="24"/>
        </w:rPr>
        <w:t>(3), 693–704. https://doi.org/10.1007/s00477-012-0632-7</w:t>
      </w:r>
    </w:p>
    <w:p w14:paraId="33964F47" w14:textId="3E8911E2" w:rsidR="003D1B34" w:rsidRPr="00281D91" w:rsidRDefault="003D1B34" w:rsidP="003D1B34">
      <w:pPr>
        <w:rPr>
          <w:sz w:val="20"/>
          <w:szCs w:val="20"/>
        </w:rPr>
      </w:pPr>
      <w:r w:rsidRPr="00281D91">
        <w:rPr>
          <w:sz w:val="20"/>
          <w:szCs w:val="20"/>
        </w:rPr>
        <w:fldChar w:fldCharType="end"/>
      </w:r>
    </w:p>
    <w:p w14:paraId="46A28DD5" w14:textId="494B2DB2" w:rsidR="001942C6" w:rsidRPr="00281D91" w:rsidRDefault="001942C6" w:rsidP="001942C6">
      <w:r w:rsidRPr="00281D91">
        <w:rPr>
          <w:noProof/>
        </w:rPr>
        <w:lastRenderedPageBreak/>
        <w:t xml:space="preserve"> </w:t>
      </w:r>
    </w:p>
    <w:p w14:paraId="466075F4" w14:textId="77777777" w:rsidR="001942C6" w:rsidRPr="00281D91" w:rsidRDefault="001942C6" w:rsidP="003D1B34">
      <w:pPr>
        <w:rPr>
          <w:sz w:val="20"/>
          <w:szCs w:val="20"/>
        </w:rPr>
      </w:pPr>
    </w:p>
    <w:sectPr w:rsidR="001942C6" w:rsidRPr="00281D91">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4BAA4" w14:textId="77777777" w:rsidR="000C32AA" w:rsidRDefault="000C32AA" w:rsidP="00EA4EB7">
      <w:pPr>
        <w:spacing w:after="0" w:line="240" w:lineRule="auto"/>
      </w:pPr>
      <w:r>
        <w:separator/>
      </w:r>
    </w:p>
  </w:endnote>
  <w:endnote w:type="continuationSeparator" w:id="0">
    <w:p w14:paraId="445C35FC" w14:textId="77777777" w:rsidR="000C32AA" w:rsidRDefault="000C32AA" w:rsidP="00EA4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93237"/>
      <w:docPartObj>
        <w:docPartGallery w:val="Page Numbers (Bottom of Page)"/>
        <w:docPartUnique/>
      </w:docPartObj>
    </w:sdtPr>
    <w:sdtContent>
      <w:p w14:paraId="1C99F3D8" w14:textId="54F2588C" w:rsidR="00385358" w:rsidRDefault="00385358">
        <w:pPr>
          <w:pStyle w:val="Footer"/>
          <w:jc w:val="right"/>
        </w:pPr>
        <w:r>
          <w:fldChar w:fldCharType="begin"/>
        </w:r>
        <w:r>
          <w:instrText>PAGE   \* MERGEFORMAT</w:instrText>
        </w:r>
        <w:r>
          <w:fldChar w:fldCharType="separate"/>
        </w:r>
        <w:r w:rsidR="003435A0" w:rsidRPr="003435A0">
          <w:rPr>
            <w:noProof/>
            <w:lang w:val="es-ES"/>
          </w:rPr>
          <w:t>4</w:t>
        </w:r>
        <w:r>
          <w:fldChar w:fldCharType="end"/>
        </w:r>
      </w:p>
    </w:sdtContent>
  </w:sdt>
  <w:p w14:paraId="64F1651A" w14:textId="77777777" w:rsidR="00385358" w:rsidRDefault="00385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CE37E" w14:textId="77777777" w:rsidR="000C32AA" w:rsidRDefault="000C32AA" w:rsidP="00EA4EB7">
      <w:pPr>
        <w:spacing w:after="0" w:line="240" w:lineRule="auto"/>
      </w:pPr>
      <w:r>
        <w:separator/>
      </w:r>
    </w:p>
  </w:footnote>
  <w:footnote w:type="continuationSeparator" w:id="0">
    <w:p w14:paraId="743587EF" w14:textId="77777777" w:rsidR="000C32AA" w:rsidRDefault="000C32AA" w:rsidP="00EA4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44840"/>
    <w:multiLevelType w:val="hybridMultilevel"/>
    <w:tmpl w:val="AD567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F6197"/>
    <w:multiLevelType w:val="hybridMultilevel"/>
    <w:tmpl w:val="5292F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4F2441"/>
    <w:multiLevelType w:val="hybridMultilevel"/>
    <w:tmpl w:val="0852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1253E3"/>
    <w:multiLevelType w:val="hybridMultilevel"/>
    <w:tmpl w:val="0820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F36F3C"/>
    <w:multiLevelType w:val="multilevel"/>
    <w:tmpl w:val="795E88CA"/>
    <w:lvl w:ilvl="0">
      <w:start w:val="1"/>
      <w:numFmt w:val="decimal"/>
      <w:lvlText w:val="%1."/>
      <w:lvlJc w:val="left"/>
      <w:pPr>
        <w:ind w:left="64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E6B048C"/>
    <w:multiLevelType w:val="multilevel"/>
    <w:tmpl w:val="4E441FA6"/>
    <w:lvl w:ilvl="0">
      <w:start w:val="1"/>
      <w:numFmt w:val="decimal"/>
      <w:lvlText w:val="%1."/>
      <w:lvlJc w:val="left"/>
      <w:pPr>
        <w:ind w:left="64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5EC60FE"/>
    <w:multiLevelType w:val="multilevel"/>
    <w:tmpl w:val="795E88CA"/>
    <w:lvl w:ilvl="0">
      <w:start w:val="1"/>
      <w:numFmt w:val="decimal"/>
      <w:lvlText w:val="%1."/>
      <w:lvlJc w:val="left"/>
      <w:pPr>
        <w:ind w:left="64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C235B74"/>
    <w:multiLevelType w:val="hybridMultilevel"/>
    <w:tmpl w:val="948C634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AF55C59"/>
    <w:multiLevelType w:val="hybridMultilevel"/>
    <w:tmpl w:val="AF0259F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3654E7"/>
    <w:multiLevelType w:val="hybridMultilevel"/>
    <w:tmpl w:val="48F0B742"/>
    <w:lvl w:ilvl="0" w:tplc="C3922A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2DD"/>
    <w:multiLevelType w:val="hybridMultilevel"/>
    <w:tmpl w:val="C76C1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66CF9"/>
    <w:multiLevelType w:val="multilevel"/>
    <w:tmpl w:val="795E88CA"/>
    <w:lvl w:ilvl="0">
      <w:start w:val="1"/>
      <w:numFmt w:val="decimal"/>
      <w:lvlText w:val="%1."/>
      <w:lvlJc w:val="left"/>
      <w:pPr>
        <w:ind w:left="644"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01616881">
    <w:abstractNumId w:val="5"/>
  </w:num>
  <w:num w:numId="2" w16cid:durableId="328755749">
    <w:abstractNumId w:val="10"/>
  </w:num>
  <w:num w:numId="3" w16cid:durableId="2103645586">
    <w:abstractNumId w:val="1"/>
  </w:num>
  <w:num w:numId="4" w16cid:durableId="1528980652">
    <w:abstractNumId w:val="11"/>
  </w:num>
  <w:num w:numId="5" w16cid:durableId="177085766">
    <w:abstractNumId w:val="2"/>
  </w:num>
  <w:num w:numId="6" w16cid:durableId="2026401449">
    <w:abstractNumId w:val="9"/>
  </w:num>
  <w:num w:numId="7" w16cid:durableId="560293339">
    <w:abstractNumId w:val="4"/>
  </w:num>
  <w:num w:numId="8" w16cid:durableId="769663125">
    <w:abstractNumId w:val="6"/>
  </w:num>
  <w:num w:numId="9" w16cid:durableId="1064135600">
    <w:abstractNumId w:val="0"/>
  </w:num>
  <w:num w:numId="10" w16cid:durableId="1205019608">
    <w:abstractNumId w:val="3"/>
  </w:num>
  <w:num w:numId="11" w16cid:durableId="1749378625">
    <w:abstractNumId w:val="7"/>
  </w:num>
  <w:num w:numId="12" w16cid:durableId="12508864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1MzWwNDEwMLK0MLNU0lEKTi0uzszPAykwNDSvBQBCYzw5LgAAAA=="/>
  </w:docVars>
  <w:rsids>
    <w:rsidRoot w:val="005D400B"/>
    <w:rsid w:val="00000491"/>
    <w:rsid w:val="00000872"/>
    <w:rsid w:val="00001170"/>
    <w:rsid w:val="00002071"/>
    <w:rsid w:val="000024E6"/>
    <w:rsid w:val="00002D64"/>
    <w:rsid w:val="00004DCE"/>
    <w:rsid w:val="000067ED"/>
    <w:rsid w:val="00007E5B"/>
    <w:rsid w:val="00011798"/>
    <w:rsid w:val="00012352"/>
    <w:rsid w:val="000128D7"/>
    <w:rsid w:val="00012E06"/>
    <w:rsid w:val="000130E6"/>
    <w:rsid w:val="0001384A"/>
    <w:rsid w:val="00013A43"/>
    <w:rsid w:val="00014A77"/>
    <w:rsid w:val="00014A86"/>
    <w:rsid w:val="00014C1A"/>
    <w:rsid w:val="00014DEE"/>
    <w:rsid w:val="0001513E"/>
    <w:rsid w:val="0001697B"/>
    <w:rsid w:val="00021CE3"/>
    <w:rsid w:val="00021F3B"/>
    <w:rsid w:val="00022438"/>
    <w:rsid w:val="000240B6"/>
    <w:rsid w:val="00024C02"/>
    <w:rsid w:val="00026984"/>
    <w:rsid w:val="00026A4B"/>
    <w:rsid w:val="00026B17"/>
    <w:rsid w:val="00030DA2"/>
    <w:rsid w:val="000314BF"/>
    <w:rsid w:val="00031E62"/>
    <w:rsid w:val="00032310"/>
    <w:rsid w:val="00032D61"/>
    <w:rsid w:val="000338F2"/>
    <w:rsid w:val="00033D8F"/>
    <w:rsid w:val="00035EE3"/>
    <w:rsid w:val="00035F64"/>
    <w:rsid w:val="00036A56"/>
    <w:rsid w:val="00040223"/>
    <w:rsid w:val="00040AE1"/>
    <w:rsid w:val="000421A0"/>
    <w:rsid w:val="00043202"/>
    <w:rsid w:val="00050D84"/>
    <w:rsid w:val="0005440E"/>
    <w:rsid w:val="00056A93"/>
    <w:rsid w:val="00061E3D"/>
    <w:rsid w:val="000621D7"/>
    <w:rsid w:val="00064B76"/>
    <w:rsid w:val="00067162"/>
    <w:rsid w:val="000674CC"/>
    <w:rsid w:val="00072048"/>
    <w:rsid w:val="000732CE"/>
    <w:rsid w:val="00074221"/>
    <w:rsid w:val="00074B54"/>
    <w:rsid w:val="00075150"/>
    <w:rsid w:val="000779D0"/>
    <w:rsid w:val="00083A20"/>
    <w:rsid w:val="000858EA"/>
    <w:rsid w:val="00085E5F"/>
    <w:rsid w:val="00085EE0"/>
    <w:rsid w:val="00086855"/>
    <w:rsid w:val="00092152"/>
    <w:rsid w:val="00094DF2"/>
    <w:rsid w:val="00096D18"/>
    <w:rsid w:val="000A14BC"/>
    <w:rsid w:val="000A1DF6"/>
    <w:rsid w:val="000A31FA"/>
    <w:rsid w:val="000A37DF"/>
    <w:rsid w:val="000A69E5"/>
    <w:rsid w:val="000A6F1D"/>
    <w:rsid w:val="000A7439"/>
    <w:rsid w:val="000A75B2"/>
    <w:rsid w:val="000A7C25"/>
    <w:rsid w:val="000B00A0"/>
    <w:rsid w:val="000B167C"/>
    <w:rsid w:val="000B4230"/>
    <w:rsid w:val="000B4960"/>
    <w:rsid w:val="000B60DA"/>
    <w:rsid w:val="000C21A8"/>
    <w:rsid w:val="000C237B"/>
    <w:rsid w:val="000C2F60"/>
    <w:rsid w:val="000C32AA"/>
    <w:rsid w:val="000C3317"/>
    <w:rsid w:val="000D0CEB"/>
    <w:rsid w:val="000D20EA"/>
    <w:rsid w:val="000D2610"/>
    <w:rsid w:val="000D5F29"/>
    <w:rsid w:val="000D66BA"/>
    <w:rsid w:val="000D7697"/>
    <w:rsid w:val="000D7CDA"/>
    <w:rsid w:val="000E11A7"/>
    <w:rsid w:val="000E1762"/>
    <w:rsid w:val="000E2A1D"/>
    <w:rsid w:val="000E3C10"/>
    <w:rsid w:val="000E63CB"/>
    <w:rsid w:val="000F0142"/>
    <w:rsid w:val="000F0E5D"/>
    <w:rsid w:val="000F165D"/>
    <w:rsid w:val="000F1DDE"/>
    <w:rsid w:val="000F35D4"/>
    <w:rsid w:val="000F4583"/>
    <w:rsid w:val="000F4EBB"/>
    <w:rsid w:val="000F5807"/>
    <w:rsid w:val="000F5C45"/>
    <w:rsid w:val="000F7341"/>
    <w:rsid w:val="000F7C8A"/>
    <w:rsid w:val="000F7C8B"/>
    <w:rsid w:val="0010455B"/>
    <w:rsid w:val="001103D0"/>
    <w:rsid w:val="00110C4C"/>
    <w:rsid w:val="00110F31"/>
    <w:rsid w:val="00111997"/>
    <w:rsid w:val="00113768"/>
    <w:rsid w:val="001146F6"/>
    <w:rsid w:val="001149F9"/>
    <w:rsid w:val="0012047E"/>
    <w:rsid w:val="00120CC9"/>
    <w:rsid w:val="001228FA"/>
    <w:rsid w:val="00123CD6"/>
    <w:rsid w:val="0012573D"/>
    <w:rsid w:val="001257CC"/>
    <w:rsid w:val="001267E8"/>
    <w:rsid w:val="00127C8A"/>
    <w:rsid w:val="001306A4"/>
    <w:rsid w:val="00130EF8"/>
    <w:rsid w:val="001335A2"/>
    <w:rsid w:val="001337BB"/>
    <w:rsid w:val="00134707"/>
    <w:rsid w:val="00134F01"/>
    <w:rsid w:val="00135336"/>
    <w:rsid w:val="001357C5"/>
    <w:rsid w:val="00136B24"/>
    <w:rsid w:val="00137B1D"/>
    <w:rsid w:val="00137C76"/>
    <w:rsid w:val="00142D1C"/>
    <w:rsid w:val="00143F21"/>
    <w:rsid w:val="00143FFD"/>
    <w:rsid w:val="00145D05"/>
    <w:rsid w:val="00150EB4"/>
    <w:rsid w:val="00156066"/>
    <w:rsid w:val="001561A1"/>
    <w:rsid w:val="00156563"/>
    <w:rsid w:val="0015695E"/>
    <w:rsid w:val="00157457"/>
    <w:rsid w:val="00161CB1"/>
    <w:rsid w:val="00162C43"/>
    <w:rsid w:val="00164E71"/>
    <w:rsid w:val="00165252"/>
    <w:rsid w:val="001713EA"/>
    <w:rsid w:val="00171791"/>
    <w:rsid w:val="00171A16"/>
    <w:rsid w:val="00173B9F"/>
    <w:rsid w:val="001740F9"/>
    <w:rsid w:val="00175106"/>
    <w:rsid w:val="001751A4"/>
    <w:rsid w:val="001758A3"/>
    <w:rsid w:val="00175CA6"/>
    <w:rsid w:val="00175D92"/>
    <w:rsid w:val="00176080"/>
    <w:rsid w:val="00176AED"/>
    <w:rsid w:val="00182010"/>
    <w:rsid w:val="001820ED"/>
    <w:rsid w:val="0018337C"/>
    <w:rsid w:val="00184EF1"/>
    <w:rsid w:val="00185381"/>
    <w:rsid w:val="00186A44"/>
    <w:rsid w:val="00187C4B"/>
    <w:rsid w:val="0019210F"/>
    <w:rsid w:val="001942C6"/>
    <w:rsid w:val="00194554"/>
    <w:rsid w:val="00197A5B"/>
    <w:rsid w:val="001A06A7"/>
    <w:rsid w:val="001A0FBA"/>
    <w:rsid w:val="001A14CB"/>
    <w:rsid w:val="001A171F"/>
    <w:rsid w:val="001A1933"/>
    <w:rsid w:val="001A4B67"/>
    <w:rsid w:val="001A541B"/>
    <w:rsid w:val="001A572F"/>
    <w:rsid w:val="001A5994"/>
    <w:rsid w:val="001A66C5"/>
    <w:rsid w:val="001A6BF3"/>
    <w:rsid w:val="001A7DF0"/>
    <w:rsid w:val="001B294A"/>
    <w:rsid w:val="001B4E2C"/>
    <w:rsid w:val="001B5989"/>
    <w:rsid w:val="001B6230"/>
    <w:rsid w:val="001B774A"/>
    <w:rsid w:val="001C09A1"/>
    <w:rsid w:val="001C13F2"/>
    <w:rsid w:val="001C18A6"/>
    <w:rsid w:val="001C2B03"/>
    <w:rsid w:val="001C3982"/>
    <w:rsid w:val="001C5614"/>
    <w:rsid w:val="001C5880"/>
    <w:rsid w:val="001C67B4"/>
    <w:rsid w:val="001D13B1"/>
    <w:rsid w:val="001D2E6F"/>
    <w:rsid w:val="001D31B0"/>
    <w:rsid w:val="001D45D1"/>
    <w:rsid w:val="001D6C8D"/>
    <w:rsid w:val="001E1B95"/>
    <w:rsid w:val="001E263D"/>
    <w:rsid w:val="001E514E"/>
    <w:rsid w:val="001F0984"/>
    <w:rsid w:val="001F179D"/>
    <w:rsid w:val="001F1DA5"/>
    <w:rsid w:val="001F1DCA"/>
    <w:rsid w:val="001F1DD2"/>
    <w:rsid w:val="001F2B3B"/>
    <w:rsid w:val="001F33D2"/>
    <w:rsid w:val="001F3CB7"/>
    <w:rsid w:val="001F4092"/>
    <w:rsid w:val="001F4631"/>
    <w:rsid w:val="001F4CA0"/>
    <w:rsid w:val="001F5BBB"/>
    <w:rsid w:val="001F7768"/>
    <w:rsid w:val="002006E5"/>
    <w:rsid w:val="00200728"/>
    <w:rsid w:val="00200F16"/>
    <w:rsid w:val="00201D36"/>
    <w:rsid w:val="002021CB"/>
    <w:rsid w:val="0020233E"/>
    <w:rsid w:val="0020413C"/>
    <w:rsid w:val="0020502C"/>
    <w:rsid w:val="0020594E"/>
    <w:rsid w:val="0021009F"/>
    <w:rsid w:val="00211045"/>
    <w:rsid w:val="002134AD"/>
    <w:rsid w:val="002139CF"/>
    <w:rsid w:val="00214284"/>
    <w:rsid w:val="0021482F"/>
    <w:rsid w:val="0021535B"/>
    <w:rsid w:val="00216979"/>
    <w:rsid w:val="0021799F"/>
    <w:rsid w:val="00217CF6"/>
    <w:rsid w:val="0022117C"/>
    <w:rsid w:val="002216CA"/>
    <w:rsid w:val="00221750"/>
    <w:rsid w:val="00222BFD"/>
    <w:rsid w:val="00224845"/>
    <w:rsid w:val="00224B5A"/>
    <w:rsid w:val="00224D33"/>
    <w:rsid w:val="002274BF"/>
    <w:rsid w:val="002276B2"/>
    <w:rsid w:val="002310AD"/>
    <w:rsid w:val="00231B84"/>
    <w:rsid w:val="002320BF"/>
    <w:rsid w:val="0023554A"/>
    <w:rsid w:val="00235E84"/>
    <w:rsid w:val="002361E7"/>
    <w:rsid w:val="00236C78"/>
    <w:rsid w:val="00240A52"/>
    <w:rsid w:val="002454DB"/>
    <w:rsid w:val="00245652"/>
    <w:rsid w:val="00245D75"/>
    <w:rsid w:val="00246343"/>
    <w:rsid w:val="002463D8"/>
    <w:rsid w:val="00246888"/>
    <w:rsid w:val="002468D0"/>
    <w:rsid w:val="00247300"/>
    <w:rsid w:val="00250D93"/>
    <w:rsid w:val="002520FA"/>
    <w:rsid w:val="00252FF1"/>
    <w:rsid w:val="00254A5C"/>
    <w:rsid w:val="0025578A"/>
    <w:rsid w:val="0025581E"/>
    <w:rsid w:val="002560D9"/>
    <w:rsid w:val="00256530"/>
    <w:rsid w:val="002578CD"/>
    <w:rsid w:val="00257E09"/>
    <w:rsid w:val="00264C0E"/>
    <w:rsid w:val="00265D87"/>
    <w:rsid w:val="00266522"/>
    <w:rsid w:val="002665ED"/>
    <w:rsid w:val="00266D4A"/>
    <w:rsid w:val="00267FC3"/>
    <w:rsid w:val="002700A0"/>
    <w:rsid w:val="002715B9"/>
    <w:rsid w:val="00271C72"/>
    <w:rsid w:val="002738C1"/>
    <w:rsid w:val="00273E24"/>
    <w:rsid w:val="0027645A"/>
    <w:rsid w:val="00277198"/>
    <w:rsid w:val="00281D91"/>
    <w:rsid w:val="0028229A"/>
    <w:rsid w:val="00284EEA"/>
    <w:rsid w:val="00284F5A"/>
    <w:rsid w:val="00285A97"/>
    <w:rsid w:val="00290278"/>
    <w:rsid w:val="002916BD"/>
    <w:rsid w:val="002917B9"/>
    <w:rsid w:val="00293029"/>
    <w:rsid w:val="00294269"/>
    <w:rsid w:val="002960DE"/>
    <w:rsid w:val="00297EF1"/>
    <w:rsid w:val="002A2076"/>
    <w:rsid w:val="002A3212"/>
    <w:rsid w:val="002A33E8"/>
    <w:rsid w:val="002A35C9"/>
    <w:rsid w:val="002A71E0"/>
    <w:rsid w:val="002B07F7"/>
    <w:rsid w:val="002B18D9"/>
    <w:rsid w:val="002B1963"/>
    <w:rsid w:val="002B2210"/>
    <w:rsid w:val="002B243A"/>
    <w:rsid w:val="002B2F5D"/>
    <w:rsid w:val="002B30EA"/>
    <w:rsid w:val="002B6D06"/>
    <w:rsid w:val="002B7220"/>
    <w:rsid w:val="002B728B"/>
    <w:rsid w:val="002C072F"/>
    <w:rsid w:val="002C1068"/>
    <w:rsid w:val="002C2F61"/>
    <w:rsid w:val="002C3198"/>
    <w:rsid w:val="002C3278"/>
    <w:rsid w:val="002C3ABB"/>
    <w:rsid w:val="002C47DF"/>
    <w:rsid w:val="002C4D3D"/>
    <w:rsid w:val="002C62A9"/>
    <w:rsid w:val="002D1C56"/>
    <w:rsid w:val="002D3154"/>
    <w:rsid w:val="002D4648"/>
    <w:rsid w:val="002D5F12"/>
    <w:rsid w:val="002D75B8"/>
    <w:rsid w:val="002E05A3"/>
    <w:rsid w:val="002E0F72"/>
    <w:rsid w:val="002E1DC9"/>
    <w:rsid w:val="002E37B7"/>
    <w:rsid w:val="002E6888"/>
    <w:rsid w:val="002E6BCE"/>
    <w:rsid w:val="002E77DD"/>
    <w:rsid w:val="002E792D"/>
    <w:rsid w:val="002F077D"/>
    <w:rsid w:val="002F0A57"/>
    <w:rsid w:val="002F1976"/>
    <w:rsid w:val="002F197A"/>
    <w:rsid w:val="002F2423"/>
    <w:rsid w:val="002F308A"/>
    <w:rsid w:val="002F3499"/>
    <w:rsid w:val="002F4567"/>
    <w:rsid w:val="002F579C"/>
    <w:rsid w:val="00303FE9"/>
    <w:rsid w:val="00304413"/>
    <w:rsid w:val="00306F84"/>
    <w:rsid w:val="0030769C"/>
    <w:rsid w:val="003105A1"/>
    <w:rsid w:val="00312C96"/>
    <w:rsid w:val="003142BE"/>
    <w:rsid w:val="00317EE9"/>
    <w:rsid w:val="00320E9F"/>
    <w:rsid w:val="003217C4"/>
    <w:rsid w:val="003218EE"/>
    <w:rsid w:val="00323DEB"/>
    <w:rsid w:val="00332C5F"/>
    <w:rsid w:val="00333C3E"/>
    <w:rsid w:val="00333FDE"/>
    <w:rsid w:val="00335917"/>
    <w:rsid w:val="00336894"/>
    <w:rsid w:val="00337F09"/>
    <w:rsid w:val="0034093E"/>
    <w:rsid w:val="00340C66"/>
    <w:rsid w:val="003419BE"/>
    <w:rsid w:val="00341A36"/>
    <w:rsid w:val="0034331D"/>
    <w:rsid w:val="003435A0"/>
    <w:rsid w:val="00345408"/>
    <w:rsid w:val="00346129"/>
    <w:rsid w:val="00347B73"/>
    <w:rsid w:val="00350211"/>
    <w:rsid w:val="0035021B"/>
    <w:rsid w:val="0035044E"/>
    <w:rsid w:val="0035091A"/>
    <w:rsid w:val="00351DBC"/>
    <w:rsid w:val="003522C8"/>
    <w:rsid w:val="0035547C"/>
    <w:rsid w:val="00355659"/>
    <w:rsid w:val="00355CE3"/>
    <w:rsid w:val="003623F6"/>
    <w:rsid w:val="00363B02"/>
    <w:rsid w:val="003652CA"/>
    <w:rsid w:val="00366E21"/>
    <w:rsid w:val="0036722D"/>
    <w:rsid w:val="003757E2"/>
    <w:rsid w:val="0037617B"/>
    <w:rsid w:val="0037637B"/>
    <w:rsid w:val="00377588"/>
    <w:rsid w:val="003775CF"/>
    <w:rsid w:val="00380139"/>
    <w:rsid w:val="00383211"/>
    <w:rsid w:val="00383D7D"/>
    <w:rsid w:val="00384E9B"/>
    <w:rsid w:val="00385358"/>
    <w:rsid w:val="00390B39"/>
    <w:rsid w:val="00391D1C"/>
    <w:rsid w:val="00391F14"/>
    <w:rsid w:val="003921C1"/>
    <w:rsid w:val="003930F5"/>
    <w:rsid w:val="00393A88"/>
    <w:rsid w:val="003972FF"/>
    <w:rsid w:val="00397972"/>
    <w:rsid w:val="003A0AE2"/>
    <w:rsid w:val="003A0C09"/>
    <w:rsid w:val="003A1DF8"/>
    <w:rsid w:val="003A4090"/>
    <w:rsid w:val="003A4734"/>
    <w:rsid w:val="003A4E00"/>
    <w:rsid w:val="003B02AB"/>
    <w:rsid w:val="003B2C51"/>
    <w:rsid w:val="003B3ACE"/>
    <w:rsid w:val="003B4776"/>
    <w:rsid w:val="003B5794"/>
    <w:rsid w:val="003B5A76"/>
    <w:rsid w:val="003B5ADC"/>
    <w:rsid w:val="003B6DB1"/>
    <w:rsid w:val="003C1105"/>
    <w:rsid w:val="003C375E"/>
    <w:rsid w:val="003D04E0"/>
    <w:rsid w:val="003D139E"/>
    <w:rsid w:val="003D13F1"/>
    <w:rsid w:val="003D1B34"/>
    <w:rsid w:val="003D2010"/>
    <w:rsid w:val="003D23F4"/>
    <w:rsid w:val="003D359F"/>
    <w:rsid w:val="003D3A93"/>
    <w:rsid w:val="003D5A51"/>
    <w:rsid w:val="003D61C2"/>
    <w:rsid w:val="003D6617"/>
    <w:rsid w:val="003D74F9"/>
    <w:rsid w:val="003E0C76"/>
    <w:rsid w:val="003E0E58"/>
    <w:rsid w:val="003E221F"/>
    <w:rsid w:val="003E281E"/>
    <w:rsid w:val="003E29AF"/>
    <w:rsid w:val="003E2FA1"/>
    <w:rsid w:val="003E38E0"/>
    <w:rsid w:val="003E3C68"/>
    <w:rsid w:val="003E431C"/>
    <w:rsid w:val="003E5CB8"/>
    <w:rsid w:val="003E5CD6"/>
    <w:rsid w:val="003E6E4C"/>
    <w:rsid w:val="003E6E4D"/>
    <w:rsid w:val="003F0939"/>
    <w:rsid w:val="003F0D62"/>
    <w:rsid w:val="003F10BD"/>
    <w:rsid w:val="003F17F5"/>
    <w:rsid w:val="003F323C"/>
    <w:rsid w:val="00400BC0"/>
    <w:rsid w:val="00401C81"/>
    <w:rsid w:val="00401D6A"/>
    <w:rsid w:val="00402214"/>
    <w:rsid w:val="00402539"/>
    <w:rsid w:val="00405FB4"/>
    <w:rsid w:val="0041179D"/>
    <w:rsid w:val="004123B6"/>
    <w:rsid w:val="00414DB8"/>
    <w:rsid w:val="0042211A"/>
    <w:rsid w:val="00422A84"/>
    <w:rsid w:val="0042319D"/>
    <w:rsid w:val="00423E3A"/>
    <w:rsid w:val="00426196"/>
    <w:rsid w:val="00427969"/>
    <w:rsid w:val="00427FD2"/>
    <w:rsid w:val="004329C9"/>
    <w:rsid w:val="00432BD8"/>
    <w:rsid w:val="004355C5"/>
    <w:rsid w:val="004356AF"/>
    <w:rsid w:val="00437F7E"/>
    <w:rsid w:val="00444DE1"/>
    <w:rsid w:val="00445442"/>
    <w:rsid w:val="00451B80"/>
    <w:rsid w:val="00451E0A"/>
    <w:rsid w:val="0045272E"/>
    <w:rsid w:val="004550B1"/>
    <w:rsid w:val="004574B9"/>
    <w:rsid w:val="00461756"/>
    <w:rsid w:val="0046197F"/>
    <w:rsid w:val="00461AD0"/>
    <w:rsid w:val="0046238E"/>
    <w:rsid w:val="00462FCA"/>
    <w:rsid w:val="004646F1"/>
    <w:rsid w:val="00465480"/>
    <w:rsid w:val="00465C81"/>
    <w:rsid w:val="004716B3"/>
    <w:rsid w:val="00473483"/>
    <w:rsid w:val="0047498A"/>
    <w:rsid w:val="00474D86"/>
    <w:rsid w:val="00477E8A"/>
    <w:rsid w:val="00481B32"/>
    <w:rsid w:val="0048379F"/>
    <w:rsid w:val="00483CEE"/>
    <w:rsid w:val="004856B6"/>
    <w:rsid w:val="00486FA8"/>
    <w:rsid w:val="004875FE"/>
    <w:rsid w:val="00487818"/>
    <w:rsid w:val="0048782B"/>
    <w:rsid w:val="004917DA"/>
    <w:rsid w:val="00494F43"/>
    <w:rsid w:val="004954E2"/>
    <w:rsid w:val="0049735F"/>
    <w:rsid w:val="004A0071"/>
    <w:rsid w:val="004A03A1"/>
    <w:rsid w:val="004A0CAD"/>
    <w:rsid w:val="004A414D"/>
    <w:rsid w:val="004A6C85"/>
    <w:rsid w:val="004A753B"/>
    <w:rsid w:val="004A7D4E"/>
    <w:rsid w:val="004B172E"/>
    <w:rsid w:val="004B3194"/>
    <w:rsid w:val="004B5D51"/>
    <w:rsid w:val="004B6601"/>
    <w:rsid w:val="004B7119"/>
    <w:rsid w:val="004B717F"/>
    <w:rsid w:val="004C0685"/>
    <w:rsid w:val="004C1987"/>
    <w:rsid w:val="004C296C"/>
    <w:rsid w:val="004C38D8"/>
    <w:rsid w:val="004C69EE"/>
    <w:rsid w:val="004C7E05"/>
    <w:rsid w:val="004D569F"/>
    <w:rsid w:val="004D652F"/>
    <w:rsid w:val="004D6A5C"/>
    <w:rsid w:val="004E16A9"/>
    <w:rsid w:val="004E5844"/>
    <w:rsid w:val="004E7E47"/>
    <w:rsid w:val="004F0382"/>
    <w:rsid w:val="004F05F0"/>
    <w:rsid w:val="004F0961"/>
    <w:rsid w:val="004F0A7F"/>
    <w:rsid w:val="004F0C4B"/>
    <w:rsid w:val="004F12C9"/>
    <w:rsid w:val="004F387D"/>
    <w:rsid w:val="004F38AA"/>
    <w:rsid w:val="004F4956"/>
    <w:rsid w:val="004F6425"/>
    <w:rsid w:val="004F7F28"/>
    <w:rsid w:val="00500B5C"/>
    <w:rsid w:val="00500DA2"/>
    <w:rsid w:val="00502E17"/>
    <w:rsid w:val="00505C29"/>
    <w:rsid w:val="005128F2"/>
    <w:rsid w:val="00512D58"/>
    <w:rsid w:val="0051481B"/>
    <w:rsid w:val="0051571A"/>
    <w:rsid w:val="00515E9A"/>
    <w:rsid w:val="00515F0B"/>
    <w:rsid w:val="005162C7"/>
    <w:rsid w:val="005243F1"/>
    <w:rsid w:val="00524781"/>
    <w:rsid w:val="00524E12"/>
    <w:rsid w:val="00526813"/>
    <w:rsid w:val="00527163"/>
    <w:rsid w:val="0052741D"/>
    <w:rsid w:val="00532986"/>
    <w:rsid w:val="005330AC"/>
    <w:rsid w:val="00533D05"/>
    <w:rsid w:val="005340BE"/>
    <w:rsid w:val="0053698E"/>
    <w:rsid w:val="005418A6"/>
    <w:rsid w:val="005423F7"/>
    <w:rsid w:val="005461CE"/>
    <w:rsid w:val="005468A2"/>
    <w:rsid w:val="0054739E"/>
    <w:rsid w:val="00547B1C"/>
    <w:rsid w:val="00550F2E"/>
    <w:rsid w:val="00551A96"/>
    <w:rsid w:val="005521B9"/>
    <w:rsid w:val="00552538"/>
    <w:rsid w:val="00553A27"/>
    <w:rsid w:val="00554094"/>
    <w:rsid w:val="0055623F"/>
    <w:rsid w:val="0055732A"/>
    <w:rsid w:val="005579A0"/>
    <w:rsid w:val="00561D66"/>
    <w:rsid w:val="0056253D"/>
    <w:rsid w:val="00563F64"/>
    <w:rsid w:val="0057039D"/>
    <w:rsid w:val="005716F6"/>
    <w:rsid w:val="005717FA"/>
    <w:rsid w:val="00573D91"/>
    <w:rsid w:val="00574F25"/>
    <w:rsid w:val="00574F9B"/>
    <w:rsid w:val="00575220"/>
    <w:rsid w:val="00576780"/>
    <w:rsid w:val="005805AC"/>
    <w:rsid w:val="005813C6"/>
    <w:rsid w:val="00581C9E"/>
    <w:rsid w:val="00582387"/>
    <w:rsid w:val="005846DE"/>
    <w:rsid w:val="005847A4"/>
    <w:rsid w:val="00591C47"/>
    <w:rsid w:val="00591DF3"/>
    <w:rsid w:val="005922CE"/>
    <w:rsid w:val="00594C13"/>
    <w:rsid w:val="00594E79"/>
    <w:rsid w:val="005966EC"/>
    <w:rsid w:val="00597EA8"/>
    <w:rsid w:val="005A00AC"/>
    <w:rsid w:val="005A1E2D"/>
    <w:rsid w:val="005A21AA"/>
    <w:rsid w:val="005A2CCE"/>
    <w:rsid w:val="005A31F6"/>
    <w:rsid w:val="005A3583"/>
    <w:rsid w:val="005A52C1"/>
    <w:rsid w:val="005A5969"/>
    <w:rsid w:val="005A5D52"/>
    <w:rsid w:val="005B0CFC"/>
    <w:rsid w:val="005B2121"/>
    <w:rsid w:val="005B3D23"/>
    <w:rsid w:val="005B4A8B"/>
    <w:rsid w:val="005B5CD5"/>
    <w:rsid w:val="005C0292"/>
    <w:rsid w:val="005C1F9B"/>
    <w:rsid w:val="005C4347"/>
    <w:rsid w:val="005C70E6"/>
    <w:rsid w:val="005D07F8"/>
    <w:rsid w:val="005D201A"/>
    <w:rsid w:val="005D2243"/>
    <w:rsid w:val="005D400B"/>
    <w:rsid w:val="005D5747"/>
    <w:rsid w:val="005D6733"/>
    <w:rsid w:val="005D6754"/>
    <w:rsid w:val="005D6ED2"/>
    <w:rsid w:val="005E2AFD"/>
    <w:rsid w:val="005E2E5D"/>
    <w:rsid w:val="005E303A"/>
    <w:rsid w:val="005E37E1"/>
    <w:rsid w:val="005E524C"/>
    <w:rsid w:val="005E61DB"/>
    <w:rsid w:val="005E73C3"/>
    <w:rsid w:val="005E7A2A"/>
    <w:rsid w:val="005F0F3C"/>
    <w:rsid w:val="005F143F"/>
    <w:rsid w:val="005F1618"/>
    <w:rsid w:val="005F3281"/>
    <w:rsid w:val="005F5D99"/>
    <w:rsid w:val="0060283F"/>
    <w:rsid w:val="00602A8C"/>
    <w:rsid w:val="00603F32"/>
    <w:rsid w:val="00604D31"/>
    <w:rsid w:val="006056E0"/>
    <w:rsid w:val="00605F84"/>
    <w:rsid w:val="00606587"/>
    <w:rsid w:val="006071E7"/>
    <w:rsid w:val="00607726"/>
    <w:rsid w:val="00607FC7"/>
    <w:rsid w:val="00610448"/>
    <w:rsid w:val="00610FBF"/>
    <w:rsid w:val="00611DFD"/>
    <w:rsid w:val="0061240F"/>
    <w:rsid w:val="0061340A"/>
    <w:rsid w:val="006136B1"/>
    <w:rsid w:val="00613A26"/>
    <w:rsid w:val="00613EED"/>
    <w:rsid w:val="00616761"/>
    <w:rsid w:val="00616C59"/>
    <w:rsid w:val="00622BB5"/>
    <w:rsid w:val="00624A7C"/>
    <w:rsid w:val="0062608A"/>
    <w:rsid w:val="006300E7"/>
    <w:rsid w:val="0063425D"/>
    <w:rsid w:val="00636801"/>
    <w:rsid w:val="006407B3"/>
    <w:rsid w:val="00640C6D"/>
    <w:rsid w:val="0064134E"/>
    <w:rsid w:val="00641C42"/>
    <w:rsid w:val="00641F59"/>
    <w:rsid w:val="0064385F"/>
    <w:rsid w:val="006449E6"/>
    <w:rsid w:val="00645371"/>
    <w:rsid w:val="00645AE1"/>
    <w:rsid w:val="00645C9A"/>
    <w:rsid w:val="006464E2"/>
    <w:rsid w:val="00646689"/>
    <w:rsid w:val="006469E5"/>
    <w:rsid w:val="006476E5"/>
    <w:rsid w:val="00647817"/>
    <w:rsid w:val="00647DF2"/>
    <w:rsid w:val="00652BA7"/>
    <w:rsid w:val="006539EC"/>
    <w:rsid w:val="00653DEB"/>
    <w:rsid w:val="00655353"/>
    <w:rsid w:val="006566B5"/>
    <w:rsid w:val="00656905"/>
    <w:rsid w:val="00656E90"/>
    <w:rsid w:val="0066304F"/>
    <w:rsid w:val="006649A2"/>
    <w:rsid w:val="006669F9"/>
    <w:rsid w:val="00667705"/>
    <w:rsid w:val="00670ED7"/>
    <w:rsid w:val="0067434D"/>
    <w:rsid w:val="00680785"/>
    <w:rsid w:val="00684746"/>
    <w:rsid w:val="00685F0F"/>
    <w:rsid w:val="00686531"/>
    <w:rsid w:val="006871CB"/>
    <w:rsid w:val="00687285"/>
    <w:rsid w:val="006934E6"/>
    <w:rsid w:val="006966C0"/>
    <w:rsid w:val="00696CCC"/>
    <w:rsid w:val="006A27B6"/>
    <w:rsid w:val="006A3A7B"/>
    <w:rsid w:val="006A620E"/>
    <w:rsid w:val="006A7082"/>
    <w:rsid w:val="006A776C"/>
    <w:rsid w:val="006B0559"/>
    <w:rsid w:val="006B6354"/>
    <w:rsid w:val="006C2EF3"/>
    <w:rsid w:val="006C6639"/>
    <w:rsid w:val="006D1EBD"/>
    <w:rsid w:val="006D3B66"/>
    <w:rsid w:val="006D4768"/>
    <w:rsid w:val="006D49D6"/>
    <w:rsid w:val="006D5E54"/>
    <w:rsid w:val="006D6499"/>
    <w:rsid w:val="006D7923"/>
    <w:rsid w:val="006E17E0"/>
    <w:rsid w:val="006E26DA"/>
    <w:rsid w:val="006E4C85"/>
    <w:rsid w:val="006E5DC9"/>
    <w:rsid w:val="006E5F45"/>
    <w:rsid w:val="006F02B1"/>
    <w:rsid w:val="006F3187"/>
    <w:rsid w:val="006F50AB"/>
    <w:rsid w:val="006F7248"/>
    <w:rsid w:val="007000C9"/>
    <w:rsid w:val="007003E9"/>
    <w:rsid w:val="0070054F"/>
    <w:rsid w:val="0070087F"/>
    <w:rsid w:val="00700E57"/>
    <w:rsid w:val="00706187"/>
    <w:rsid w:val="00714C0F"/>
    <w:rsid w:val="00715B8C"/>
    <w:rsid w:val="0071742A"/>
    <w:rsid w:val="007179B6"/>
    <w:rsid w:val="0072062D"/>
    <w:rsid w:val="00720D06"/>
    <w:rsid w:val="00721508"/>
    <w:rsid w:val="00721DFD"/>
    <w:rsid w:val="007243CC"/>
    <w:rsid w:val="00725316"/>
    <w:rsid w:val="00725846"/>
    <w:rsid w:val="00725FA2"/>
    <w:rsid w:val="00726126"/>
    <w:rsid w:val="00727011"/>
    <w:rsid w:val="00727069"/>
    <w:rsid w:val="00731DA0"/>
    <w:rsid w:val="00732F5D"/>
    <w:rsid w:val="00734221"/>
    <w:rsid w:val="0073565E"/>
    <w:rsid w:val="007364E9"/>
    <w:rsid w:val="00736C68"/>
    <w:rsid w:val="00741A89"/>
    <w:rsid w:val="007431EC"/>
    <w:rsid w:val="00744F84"/>
    <w:rsid w:val="00745548"/>
    <w:rsid w:val="00747FFD"/>
    <w:rsid w:val="007509F0"/>
    <w:rsid w:val="00753F99"/>
    <w:rsid w:val="007542B9"/>
    <w:rsid w:val="00756006"/>
    <w:rsid w:val="00757CA1"/>
    <w:rsid w:val="00760BF2"/>
    <w:rsid w:val="00761190"/>
    <w:rsid w:val="00761CFA"/>
    <w:rsid w:val="00761F65"/>
    <w:rsid w:val="00762009"/>
    <w:rsid w:val="0076362E"/>
    <w:rsid w:val="007666D5"/>
    <w:rsid w:val="007670BA"/>
    <w:rsid w:val="00771356"/>
    <w:rsid w:val="007718E7"/>
    <w:rsid w:val="00774F46"/>
    <w:rsid w:val="007801E8"/>
    <w:rsid w:val="00780845"/>
    <w:rsid w:val="00780E2F"/>
    <w:rsid w:val="007843E5"/>
    <w:rsid w:val="007857E9"/>
    <w:rsid w:val="00786154"/>
    <w:rsid w:val="00787513"/>
    <w:rsid w:val="0079155B"/>
    <w:rsid w:val="00792327"/>
    <w:rsid w:val="00793C09"/>
    <w:rsid w:val="007940EB"/>
    <w:rsid w:val="0079440B"/>
    <w:rsid w:val="007965BD"/>
    <w:rsid w:val="007A2492"/>
    <w:rsid w:val="007A3926"/>
    <w:rsid w:val="007A4F7F"/>
    <w:rsid w:val="007A6378"/>
    <w:rsid w:val="007B1DAB"/>
    <w:rsid w:val="007B3DAC"/>
    <w:rsid w:val="007B3E29"/>
    <w:rsid w:val="007B4C6A"/>
    <w:rsid w:val="007B529A"/>
    <w:rsid w:val="007B69CE"/>
    <w:rsid w:val="007B7602"/>
    <w:rsid w:val="007C0B95"/>
    <w:rsid w:val="007C2549"/>
    <w:rsid w:val="007C2F27"/>
    <w:rsid w:val="007C32F9"/>
    <w:rsid w:val="007C5C13"/>
    <w:rsid w:val="007C6A88"/>
    <w:rsid w:val="007C7168"/>
    <w:rsid w:val="007C72C1"/>
    <w:rsid w:val="007C746E"/>
    <w:rsid w:val="007C7691"/>
    <w:rsid w:val="007C7779"/>
    <w:rsid w:val="007C7A39"/>
    <w:rsid w:val="007D0CB9"/>
    <w:rsid w:val="007D292B"/>
    <w:rsid w:val="007D31D7"/>
    <w:rsid w:val="007D3306"/>
    <w:rsid w:val="007D53BC"/>
    <w:rsid w:val="007D6AC7"/>
    <w:rsid w:val="007D71C3"/>
    <w:rsid w:val="007D79D5"/>
    <w:rsid w:val="007E1A7C"/>
    <w:rsid w:val="007E2155"/>
    <w:rsid w:val="007E3EDD"/>
    <w:rsid w:val="007E59BA"/>
    <w:rsid w:val="007E63E5"/>
    <w:rsid w:val="007E69F4"/>
    <w:rsid w:val="007F1EF2"/>
    <w:rsid w:val="007F699C"/>
    <w:rsid w:val="007F752A"/>
    <w:rsid w:val="00800CEA"/>
    <w:rsid w:val="0080428F"/>
    <w:rsid w:val="008059F4"/>
    <w:rsid w:val="00805CFE"/>
    <w:rsid w:val="008124CB"/>
    <w:rsid w:val="00812F4D"/>
    <w:rsid w:val="00814E65"/>
    <w:rsid w:val="00816852"/>
    <w:rsid w:val="008168ED"/>
    <w:rsid w:val="008172DE"/>
    <w:rsid w:val="00821A5A"/>
    <w:rsid w:val="00822349"/>
    <w:rsid w:val="00823D05"/>
    <w:rsid w:val="0082573D"/>
    <w:rsid w:val="00827DC2"/>
    <w:rsid w:val="0083126F"/>
    <w:rsid w:val="00831BCB"/>
    <w:rsid w:val="0083301E"/>
    <w:rsid w:val="0083323F"/>
    <w:rsid w:val="008418FF"/>
    <w:rsid w:val="00842A45"/>
    <w:rsid w:val="0084471A"/>
    <w:rsid w:val="00844FA4"/>
    <w:rsid w:val="00845A95"/>
    <w:rsid w:val="00846F4D"/>
    <w:rsid w:val="008513AB"/>
    <w:rsid w:val="00851F9F"/>
    <w:rsid w:val="00852AA1"/>
    <w:rsid w:val="008532C8"/>
    <w:rsid w:val="00854276"/>
    <w:rsid w:val="008556F9"/>
    <w:rsid w:val="00855FCF"/>
    <w:rsid w:val="00856C36"/>
    <w:rsid w:val="008573F7"/>
    <w:rsid w:val="00857662"/>
    <w:rsid w:val="00860C76"/>
    <w:rsid w:val="00860D91"/>
    <w:rsid w:val="00862CF8"/>
    <w:rsid w:val="008636B2"/>
    <w:rsid w:val="00863A06"/>
    <w:rsid w:val="00863E77"/>
    <w:rsid w:val="00864068"/>
    <w:rsid w:val="008651E8"/>
    <w:rsid w:val="0086735E"/>
    <w:rsid w:val="0087190E"/>
    <w:rsid w:val="00874D71"/>
    <w:rsid w:val="00875B92"/>
    <w:rsid w:val="00876667"/>
    <w:rsid w:val="008800D2"/>
    <w:rsid w:val="00881122"/>
    <w:rsid w:val="00881638"/>
    <w:rsid w:val="00884200"/>
    <w:rsid w:val="00886F55"/>
    <w:rsid w:val="00891975"/>
    <w:rsid w:val="00891EE9"/>
    <w:rsid w:val="00894E2C"/>
    <w:rsid w:val="008963F0"/>
    <w:rsid w:val="008965ED"/>
    <w:rsid w:val="008969AF"/>
    <w:rsid w:val="00897B15"/>
    <w:rsid w:val="00897C40"/>
    <w:rsid w:val="00897DE1"/>
    <w:rsid w:val="008A2706"/>
    <w:rsid w:val="008A3854"/>
    <w:rsid w:val="008A38C9"/>
    <w:rsid w:val="008A3A0D"/>
    <w:rsid w:val="008A60A3"/>
    <w:rsid w:val="008B0C80"/>
    <w:rsid w:val="008B17AD"/>
    <w:rsid w:val="008B3741"/>
    <w:rsid w:val="008B48E5"/>
    <w:rsid w:val="008B75D0"/>
    <w:rsid w:val="008B7A02"/>
    <w:rsid w:val="008C17FD"/>
    <w:rsid w:val="008C1B21"/>
    <w:rsid w:val="008C5A0A"/>
    <w:rsid w:val="008C64F3"/>
    <w:rsid w:val="008D009D"/>
    <w:rsid w:val="008D0DB0"/>
    <w:rsid w:val="008D1AFF"/>
    <w:rsid w:val="008D2B4A"/>
    <w:rsid w:val="008D346F"/>
    <w:rsid w:val="008D3690"/>
    <w:rsid w:val="008D39EF"/>
    <w:rsid w:val="008D3AD4"/>
    <w:rsid w:val="008D544E"/>
    <w:rsid w:val="008D5A37"/>
    <w:rsid w:val="008D71C7"/>
    <w:rsid w:val="008E20C4"/>
    <w:rsid w:val="008E3075"/>
    <w:rsid w:val="008E3370"/>
    <w:rsid w:val="008E39C3"/>
    <w:rsid w:val="008E63D7"/>
    <w:rsid w:val="008E65CC"/>
    <w:rsid w:val="008E6D9B"/>
    <w:rsid w:val="008F2AA0"/>
    <w:rsid w:val="008F388D"/>
    <w:rsid w:val="008F4735"/>
    <w:rsid w:val="008F58B6"/>
    <w:rsid w:val="008F6272"/>
    <w:rsid w:val="008F66E5"/>
    <w:rsid w:val="008F6734"/>
    <w:rsid w:val="008F7546"/>
    <w:rsid w:val="00901162"/>
    <w:rsid w:val="00901FB3"/>
    <w:rsid w:val="00903E3A"/>
    <w:rsid w:val="00905241"/>
    <w:rsid w:val="009068CF"/>
    <w:rsid w:val="0090769B"/>
    <w:rsid w:val="00910FA3"/>
    <w:rsid w:val="00912BE7"/>
    <w:rsid w:val="00913DB2"/>
    <w:rsid w:val="00915345"/>
    <w:rsid w:val="00915B1D"/>
    <w:rsid w:val="00916381"/>
    <w:rsid w:val="00920895"/>
    <w:rsid w:val="00925849"/>
    <w:rsid w:val="00926190"/>
    <w:rsid w:val="00927903"/>
    <w:rsid w:val="00932D2F"/>
    <w:rsid w:val="00932FBA"/>
    <w:rsid w:val="00933E4A"/>
    <w:rsid w:val="00937687"/>
    <w:rsid w:val="009401BB"/>
    <w:rsid w:val="00941020"/>
    <w:rsid w:val="00942279"/>
    <w:rsid w:val="00942B7F"/>
    <w:rsid w:val="0094626F"/>
    <w:rsid w:val="00946684"/>
    <w:rsid w:val="00946D3D"/>
    <w:rsid w:val="00947809"/>
    <w:rsid w:val="00951AB7"/>
    <w:rsid w:val="00956DCD"/>
    <w:rsid w:val="00957A22"/>
    <w:rsid w:val="00960571"/>
    <w:rsid w:val="00960927"/>
    <w:rsid w:val="00962185"/>
    <w:rsid w:val="00963871"/>
    <w:rsid w:val="00964BB5"/>
    <w:rsid w:val="00964D9C"/>
    <w:rsid w:val="0096524C"/>
    <w:rsid w:val="00965B70"/>
    <w:rsid w:val="00966A63"/>
    <w:rsid w:val="0097029D"/>
    <w:rsid w:val="00972BEC"/>
    <w:rsid w:val="00974692"/>
    <w:rsid w:val="00974A6C"/>
    <w:rsid w:val="00974E4D"/>
    <w:rsid w:val="009830F2"/>
    <w:rsid w:val="00983928"/>
    <w:rsid w:val="009860AB"/>
    <w:rsid w:val="00990071"/>
    <w:rsid w:val="0099099D"/>
    <w:rsid w:val="00992A73"/>
    <w:rsid w:val="00992E89"/>
    <w:rsid w:val="00993BCB"/>
    <w:rsid w:val="00996815"/>
    <w:rsid w:val="00996938"/>
    <w:rsid w:val="00996E7B"/>
    <w:rsid w:val="009A0985"/>
    <w:rsid w:val="009A0C24"/>
    <w:rsid w:val="009A1806"/>
    <w:rsid w:val="009A33BE"/>
    <w:rsid w:val="009A3C68"/>
    <w:rsid w:val="009A4407"/>
    <w:rsid w:val="009A465F"/>
    <w:rsid w:val="009A4D14"/>
    <w:rsid w:val="009B1EEC"/>
    <w:rsid w:val="009B3F0E"/>
    <w:rsid w:val="009B5B9C"/>
    <w:rsid w:val="009B6CBB"/>
    <w:rsid w:val="009B799A"/>
    <w:rsid w:val="009C1010"/>
    <w:rsid w:val="009C1DF2"/>
    <w:rsid w:val="009C41B1"/>
    <w:rsid w:val="009C46C5"/>
    <w:rsid w:val="009D00F8"/>
    <w:rsid w:val="009D0109"/>
    <w:rsid w:val="009D08F4"/>
    <w:rsid w:val="009D0C6D"/>
    <w:rsid w:val="009D1047"/>
    <w:rsid w:val="009D2D6C"/>
    <w:rsid w:val="009D3BD0"/>
    <w:rsid w:val="009D63D6"/>
    <w:rsid w:val="009E2305"/>
    <w:rsid w:val="009E2C23"/>
    <w:rsid w:val="009E327D"/>
    <w:rsid w:val="009E5525"/>
    <w:rsid w:val="009E5C1F"/>
    <w:rsid w:val="009E64D4"/>
    <w:rsid w:val="009E7C72"/>
    <w:rsid w:val="009F0C4E"/>
    <w:rsid w:val="009F146C"/>
    <w:rsid w:val="009F1608"/>
    <w:rsid w:val="009F22E5"/>
    <w:rsid w:val="009F316C"/>
    <w:rsid w:val="009F402B"/>
    <w:rsid w:val="009F67A3"/>
    <w:rsid w:val="009F69AA"/>
    <w:rsid w:val="00A01078"/>
    <w:rsid w:val="00A0172F"/>
    <w:rsid w:val="00A0296C"/>
    <w:rsid w:val="00A02A43"/>
    <w:rsid w:val="00A03D27"/>
    <w:rsid w:val="00A06893"/>
    <w:rsid w:val="00A06E7D"/>
    <w:rsid w:val="00A07A39"/>
    <w:rsid w:val="00A1050B"/>
    <w:rsid w:val="00A109A8"/>
    <w:rsid w:val="00A12026"/>
    <w:rsid w:val="00A12BB8"/>
    <w:rsid w:val="00A13AC6"/>
    <w:rsid w:val="00A1519F"/>
    <w:rsid w:val="00A17774"/>
    <w:rsid w:val="00A2185E"/>
    <w:rsid w:val="00A22151"/>
    <w:rsid w:val="00A254EF"/>
    <w:rsid w:val="00A26336"/>
    <w:rsid w:val="00A263FA"/>
    <w:rsid w:val="00A26A2C"/>
    <w:rsid w:val="00A26F97"/>
    <w:rsid w:val="00A27736"/>
    <w:rsid w:val="00A27B0A"/>
    <w:rsid w:val="00A27F70"/>
    <w:rsid w:val="00A308B4"/>
    <w:rsid w:val="00A319F4"/>
    <w:rsid w:val="00A31EB7"/>
    <w:rsid w:val="00A32C6F"/>
    <w:rsid w:val="00A33C34"/>
    <w:rsid w:val="00A36146"/>
    <w:rsid w:val="00A36DC6"/>
    <w:rsid w:val="00A4314F"/>
    <w:rsid w:val="00A45FBD"/>
    <w:rsid w:val="00A4774D"/>
    <w:rsid w:val="00A479D9"/>
    <w:rsid w:val="00A51DC2"/>
    <w:rsid w:val="00A57BFA"/>
    <w:rsid w:val="00A60420"/>
    <w:rsid w:val="00A60C22"/>
    <w:rsid w:val="00A61722"/>
    <w:rsid w:val="00A61C15"/>
    <w:rsid w:val="00A63C10"/>
    <w:rsid w:val="00A649A6"/>
    <w:rsid w:val="00A6581D"/>
    <w:rsid w:val="00A6778D"/>
    <w:rsid w:val="00A677EE"/>
    <w:rsid w:val="00A7072A"/>
    <w:rsid w:val="00A73432"/>
    <w:rsid w:val="00A74CDE"/>
    <w:rsid w:val="00A74FCE"/>
    <w:rsid w:val="00A75457"/>
    <w:rsid w:val="00A75795"/>
    <w:rsid w:val="00A772E7"/>
    <w:rsid w:val="00A83751"/>
    <w:rsid w:val="00A83DB4"/>
    <w:rsid w:val="00A845EC"/>
    <w:rsid w:val="00A84DB9"/>
    <w:rsid w:val="00A8520C"/>
    <w:rsid w:val="00A858D3"/>
    <w:rsid w:val="00A87E4A"/>
    <w:rsid w:val="00A92548"/>
    <w:rsid w:val="00A92604"/>
    <w:rsid w:val="00A96F35"/>
    <w:rsid w:val="00A9763F"/>
    <w:rsid w:val="00A97AAC"/>
    <w:rsid w:val="00AA0251"/>
    <w:rsid w:val="00AA035D"/>
    <w:rsid w:val="00AA06DA"/>
    <w:rsid w:val="00AA20F0"/>
    <w:rsid w:val="00AA6EB1"/>
    <w:rsid w:val="00AA76AB"/>
    <w:rsid w:val="00AB1FF8"/>
    <w:rsid w:val="00AB3BE1"/>
    <w:rsid w:val="00AB3EBC"/>
    <w:rsid w:val="00AB55E1"/>
    <w:rsid w:val="00AB5C65"/>
    <w:rsid w:val="00AC02D1"/>
    <w:rsid w:val="00AC0F8F"/>
    <w:rsid w:val="00AC19C9"/>
    <w:rsid w:val="00AC3C5B"/>
    <w:rsid w:val="00AC4B51"/>
    <w:rsid w:val="00AC5CD6"/>
    <w:rsid w:val="00AC6877"/>
    <w:rsid w:val="00AC6F58"/>
    <w:rsid w:val="00AC796A"/>
    <w:rsid w:val="00AD13AF"/>
    <w:rsid w:val="00AD3830"/>
    <w:rsid w:val="00AD44B2"/>
    <w:rsid w:val="00AD5E15"/>
    <w:rsid w:val="00AD6957"/>
    <w:rsid w:val="00AE2495"/>
    <w:rsid w:val="00AE2EDF"/>
    <w:rsid w:val="00AE6C39"/>
    <w:rsid w:val="00AF0903"/>
    <w:rsid w:val="00AF27F4"/>
    <w:rsid w:val="00AF2C4E"/>
    <w:rsid w:val="00AF3B52"/>
    <w:rsid w:val="00AF4D56"/>
    <w:rsid w:val="00AF528A"/>
    <w:rsid w:val="00AF7A10"/>
    <w:rsid w:val="00B00BB4"/>
    <w:rsid w:val="00B037BA"/>
    <w:rsid w:val="00B04F51"/>
    <w:rsid w:val="00B05649"/>
    <w:rsid w:val="00B101C6"/>
    <w:rsid w:val="00B10B1D"/>
    <w:rsid w:val="00B10FBB"/>
    <w:rsid w:val="00B122EC"/>
    <w:rsid w:val="00B13DE9"/>
    <w:rsid w:val="00B171EC"/>
    <w:rsid w:val="00B17D1B"/>
    <w:rsid w:val="00B2001E"/>
    <w:rsid w:val="00B20FE1"/>
    <w:rsid w:val="00B214CD"/>
    <w:rsid w:val="00B22340"/>
    <w:rsid w:val="00B23191"/>
    <w:rsid w:val="00B25DFF"/>
    <w:rsid w:val="00B26BF4"/>
    <w:rsid w:val="00B26E2E"/>
    <w:rsid w:val="00B27228"/>
    <w:rsid w:val="00B30066"/>
    <w:rsid w:val="00B307FB"/>
    <w:rsid w:val="00B3147E"/>
    <w:rsid w:val="00B316FD"/>
    <w:rsid w:val="00B33714"/>
    <w:rsid w:val="00B3383C"/>
    <w:rsid w:val="00B33BF4"/>
    <w:rsid w:val="00B34250"/>
    <w:rsid w:val="00B34E86"/>
    <w:rsid w:val="00B34F4B"/>
    <w:rsid w:val="00B35D8F"/>
    <w:rsid w:val="00B35FD2"/>
    <w:rsid w:val="00B40839"/>
    <w:rsid w:val="00B4469A"/>
    <w:rsid w:val="00B44E1D"/>
    <w:rsid w:val="00B45D82"/>
    <w:rsid w:val="00B46459"/>
    <w:rsid w:val="00B47110"/>
    <w:rsid w:val="00B511FE"/>
    <w:rsid w:val="00B5393D"/>
    <w:rsid w:val="00B5668F"/>
    <w:rsid w:val="00B56FCF"/>
    <w:rsid w:val="00B57088"/>
    <w:rsid w:val="00B60E56"/>
    <w:rsid w:val="00B629B4"/>
    <w:rsid w:val="00B6423F"/>
    <w:rsid w:val="00B647B9"/>
    <w:rsid w:val="00B6736D"/>
    <w:rsid w:val="00B72C3B"/>
    <w:rsid w:val="00B7374A"/>
    <w:rsid w:val="00B7428B"/>
    <w:rsid w:val="00B75519"/>
    <w:rsid w:val="00B760AB"/>
    <w:rsid w:val="00B76445"/>
    <w:rsid w:val="00B77D8D"/>
    <w:rsid w:val="00B80614"/>
    <w:rsid w:val="00B80DE9"/>
    <w:rsid w:val="00B81A61"/>
    <w:rsid w:val="00B81B0B"/>
    <w:rsid w:val="00B842D4"/>
    <w:rsid w:val="00B85716"/>
    <w:rsid w:val="00B857DB"/>
    <w:rsid w:val="00B87424"/>
    <w:rsid w:val="00B9175A"/>
    <w:rsid w:val="00B91B02"/>
    <w:rsid w:val="00B9210E"/>
    <w:rsid w:val="00B928E7"/>
    <w:rsid w:val="00B95AB8"/>
    <w:rsid w:val="00B95F9C"/>
    <w:rsid w:val="00B979BC"/>
    <w:rsid w:val="00BA1CC7"/>
    <w:rsid w:val="00BA22C7"/>
    <w:rsid w:val="00BA2734"/>
    <w:rsid w:val="00BA4DAA"/>
    <w:rsid w:val="00BA55D8"/>
    <w:rsid w:val="00BA62B2"/>
    <w:rsid w:val="00BB239C"/>
    <w:rsid w:val="00BB2C9C"/>
    <w:rsid w:val="00BB37EC"/>
    <w:rsid w:val="00BB41A2"/>
    <w:rsid w:val="00BB72DE"/>
    <w:rsid w:val="00BC0FAC"/>
    <w:rsid w:val="00BC1E81"/>
    <w:rsid w:val="00BC2182"/>
    <w:rsid w:val="00BC289F"/>
    <w:rsid w:val="00BC28D3"/>
    <w:rsid w:val="00BC2E77"/>
    <w:rsid w:val="00BC4A9C"/>
    <w:rsid w:val="00BC55F7"/>
    <w:rsid w:val="00BC687E"/>
    <w:rsid w:val="00BC737D"/>
    <w:rsid w:val="00BD0338"/>
    <w:rsid w:val="00BD05C7"/>
    <w:rsid w:val="00BD1AE8"/>
    <w:rsid w:val="00BD1B51"/>
    <w:rsid w:val="00BD1D97"/>
    <w:rsid w:val="00BD226B"/>
    <w:rsid w:val="00BD3432"/>
    <w:rsid w:val="00BD53FB"/>
    <w:rsid w:val="00BD7CA9"/>
    <w:rsid w:val="00BE0F42"/>
    <w:rsid w:val="00BE12E9"/>
    <w:rsid w:val="00BE17FD"/>
    <w:rsid w:val="00BE325B"/>
    <w:rsid w:val="00BF1158"/>
    <w:rsid w:val="00BF1683"/>
    <w:rsid w:val="00BF1A63"/>
    <w:rsid w:val="00BF2BBA"/>
    <w:rsid w:val="00BF38DC"/>
    <w:rsid w:val="00BF4EDA"/>
    <w:rsid w:val="00BF7470"/>
    <w:rsid w:val="00C0155E"/>
    <w:rsid w:val="00C020FF"/>
    <w:rsid w:val="00C031CA"/>
    <w:rsid w:val="00C0333B"/>
    <w:rsid w:val="00C03E43"/>
    <w:rsid w:val="00C04937"/>
    <w:rsid w:val="00C06F58"/>
    <w:rsid w:val="00C12AB6"/>
    <w:rsid w:val="00C12D99"/>
    <w:rsid w:val="00C13154"/>
    <w:rsid w:val="00C138CE"/>
    <w:rsid w:val="00C16D68"/>
    <w:rsid w:val="00C200C5"/>
    <w:rsid w:val="00C203E2"/>
    <w:rsid w:val="00C21049"/>
    <w:rsid w:val="00C22303"/>
    <w:rsid w:val="00C236BF"/>
    <w:rsid w:val="00C318ED"/>
    <w:rsid w:val="00C3257D"/>
    <w:rsid w:val="00C3272A"/>
    <w:rsid w:val="00C32A84"/>
    <w:rsid w:val="00C35BF8"/>
    <w:rsid w:val="00C35EBE"/>
    <w:rsid w:val="00C36A0C"/>
    <w:rsid w:val="00C37CEE"/>
    <w:rsid w:val="00C40C4D"/>
    <w:rsid w:val="00C4152D"/>
    <w:rsid w:val="00C41975"/>
    <w:rsid w:val="00C41DCF"/>
    <w:rsid w:val="00C43891"/>
    <w:rsid w:val="00C43A4C"/>
    <w:rsid w:val="00C4521E"/>
    <w:rsid w:val="00C47831"/>
    <w:rsid w:val="00C50AD0"/>
    <w:rsid w:val="00C53083"/>
    <w:rsid w:val="00C55794"/>
    <w:rsid w:val="00C55E48"/>
    <w:rsid w:val="00C60664"/>
    <w:rsid w:val="00C63518"/>
    <w:rsid w:val="00C642EC"/>
    <w:rsid w:val="00C65CA9"/>
    <w:rsid w:val="00C66B98"/>
    <w:rsid w:val="00C72C46"/>
    <w:rsid w:val="00C7322F"/>
    <w:rsid w:val="00C73B66"/>
    <w:rsid w:val="00C74CC7"/>
    <w:rsid w:val="00C7763B"/>
    <w:rsid w:val="00C81126"/>
    <w:rsid w:val="00C81B59"/>
    <w:rsid w:val="00C81F26"/>
    <w:rsid w:val="00C82377"/>
    <w:rsid w:val="00C8275B"/>
    <w:rsid w:val="00C8291B"/>
    <w:rsid w:val="00C82D72"/>
    <w:rsid w:val="00C82D8D"/>
    <w:rsid w:val="00C83755"/>
    <w:rsid w:val="00C83E85"/>
    <w:rsid w:val="00C84086"/>
    <w:rsid w:val="00C850D0"/>
    <w:rsid w:val="00C85E9C"/>
    <w:rsid w:val="00C863FA"/>
    <w:rsid w:val="00C93B56"/>
    <w:rsid w:val="00C94E05"/>
    <w:rsid w:val="00C959E2"/>
    <w:rsid w:val="00C965A4"/>
    <w:rsid w:val="00C96B58"/>
    <w:rsid w:val="00CA0757"/>
    <w:rsid w:val="00CA0D42"/>
    <w:rsid w:val="00CA1896"/>
    <w:rsid w:val="00CA24D5"/>
    <w:rsid w:val="00CA594B"/>
    <w:rsid w:val="00CB05E5"/>
    <w:rsid w:val="00CB09EC"/>
    <w:rsid w:val="00CB2AD3"/>
    <w:rsid w:val="00CB2EAC"/>
    <w:rsid w:val="00CB3411"/>
    <w:rsid w:val="00CB3550"/>
    <w:rsid w:val="00CC0B8A"/>
    <w:rsid w:val="00CC30FA"/>
    <w:rsid w:val="00CC46DC"/>
    <w:rsid w:val="00CC5D38"/>
    <w:rsid w:val="00CD0FFA"/>
    <w:rsid w:val="00CD24F8"/>
    <w:rsid w:val="00CD30B6"/>
    <w:rsid w:val="00CD5E2B"/>
    <w:rsid w:val="00CD61B5"/>
    <w:rsid w:val="00CD676D"/>
    <w:rsid w:val="00CD6D5B"/>
    <w:rsid w:val="00CD6E63"/>
    <w:rsid w:val="00CD71C6"/>
    <w:rsid w:val="00CE094A"/>
    <w:rsid w:val="00CE5F82"/>
    <w:rsid w:val="00CF3B7D"/>
    <w:rsid w:val="00CF43B5"/>
    <w:rsid w:val="00CF49F0"/>
    <w:rsid w:val="00CF58DB"/>
    <w:rsid w:val="00CF76D0"/>
    <w:rsid w:val="00D005F2"/>
    <w:rsid w:val="00D0101C"/>
    <w:rsid w:val="00D02167"/>
    <w:rsid w:val="00D02DD7"/>
    <w:rsid w:val="00D02F01"/>
    <w:rsid w:val="00D10BE7"/>
    <w:rsid w:val="00D11A10"/>
    <w:rsid w:val="00D11BA2"/>
    <w:rsid w:val="00D11BFB"/>
    <w:rsid w:val="00D11D06"/>
    <w:rsid w:val="00D1361E"/>
    <w:rsid w:val="00D137B8"/>
    <w:rsid w:val="00D15103"/>
    <w:rsid w:val="00D16238"/>
    <w:rsid w:val="00D16AD0"/>
    <w:rsid w:val="00D17E4C"/>
    <w:rsid w:val="00D200BA"/>
    <w:rsid w:val="00D20B6C"/>
    <w:rsid w:val="00D2265C"/>
    <w:rsid w:val="00D22FCB"/>
    <w:rsid w:val="00D23322"/>
    <w:rsid w:val="00D275A4"/>
    <w:rsid w:val="00D27841"/>
    <w:rsid w:val="00D27B4E"/>
    <w:rsid w:val="00D30B13"/>
    <w:rsid w:val="00D320F1"/>
    <w:rsid w:val="00D32370"/>
    <w:rsid w:val="00D32874"/>
    <w:rsid w:val="00D33627"/>
    <w:rsid w:val="00D34317"/>
    <w:rsid w:val="00D3762E"/>
    <w:rsid w:val="00D378DE"/>
    <w:rsid w:val="00D379B8"/>
    <w:rsid w:val="00D37B04"/>
    <w:rsid w:val="00D37E33"/>
    <w:rsid w:val="00D40B40"/>
    <w:rsid w:val="00D40B90"/>
    <w:rsid w:val="00D40DBD"/>
    <w:rsid w:val="00D418C5"/>
    <w:rsid w:val="00D42054"/>
    <w:rsid w:val="00D42CE2"/>
    <w:rsid w:val="00D46C9E"/>
    <w:rsid w:val="00D4729F"/>
    <w:rsid w:val="00D50C62"/>
    <w:rsid w:val="00D50F23"/>
    <w:rsid w:val="00D526B2"/>
    <w:rsid w:val="00D53547"/>
    <w:rsid w:val="00D53D60"/>
    <w:rsid w:val="00D54CB3"/>
    <w:rsid w:val="00D54DC6"/>
    <w:rsid w:val="00D55502"/>
    <w:rsid w:val="00D55EB4"/>
    <w:rsid w:val="00D56828"/>
    <w:rsid w:val="00D56970"/>
    <w:rsid w:val="00D5703A"/>
    <w:rsid w:val="00D66890"/>
    <w:rsid w:val="00D66C13"/>
    <w:rsid w:val="00D67134"/>
    <w:rsid w:val="00D700E2"/>
    <w:rsid w:val="00D717C4"/>
    <w:rsid w:val="00D71949"/>
    <w:rsid w:val="00D72BAB"/>
    <w:rsid w:val="00D751E2"/>
    <w:rsid w:val="00D75661"/>
    <w:rsid w:val="00D76A11"/>
    <w:rsid w:val="00D76DAE"/>
    <w:rsid w:val="00D80636"/>
    <w:rsid w:val="00D81B86"/>
    <w:rsid w:val="00D84DEC"/>
    <w:rsid w:val="00D85C10"/>
    <w:rsid w:val="00D86D00"/>
    <w:rsid w:val="00D87A7A"/>
    <w:rsid w:val="00D91A32"/>
    <w:rsid w:val="00D930E4"/>
    <w:rsid w:val="00D93227"/>
    <w:rsid w:val="00D9323D"/>
    <w:rsid w:val="00D94528"/>
    <w:rsid w:val="00D945F9"/>
    <w:rsid w:val="00D9498E"/>
    <w:rsid w:val="00D95D99"/>
    <w:rsid w:val="00D96DB5"/>
    <w:rsid w:val="00DA010D"/>
    <w:rsid w:val="00DA1FA4"/>
    <w:rsid w:val="00DA4965"/>
    <w:rsid w:val="00DA538A"/>
    <w:rsid w:val="00DA5B9F"/>
    <w:rsid w:val="00DA66FA"/>
    <w:rsid w:val="00DA787B"/>
    <w:rsid w:val="00DA7901"/>
    <w:rsid w:val="00DB1DD0"/>
    <w:rsid w:val="00DB29FC"/>
    <w:rsid w:val="00DB2D1A"/>
    <w:rsid w:val="00DB376C"/>
    <w:rsid w:val="00DB3DBD"/>
    <w:rsid w:val="00DB63DC"/>
    <w:rsid w:val="00DB6E9C"/>
    <w:rsid w:val="00DC0F44"/>
    <w:rsid w:val="00DC118D"/>
    <w:rsid w:val="00DC126F"/>
    <w:rsid w:val="00DC31F4"/>
    <w:rsid w:val="00DC5F34"/>
    <w:rsid w:val="00DC6460"/>
    <w:rsid w:val="00DC7E62"/>
    <w:rsid w:val="00DD0573"/>
    <w:rsid w:val="00DD1477"/>
    <w:rsid w:val="00DD1B59"/>
    <w:rsid w:val="00DD3108"/>
    <w:rsid w:val="00DD59BC"/>
    <w:rsid w:val="00DD7489"/>
    <w:rsid w:val="00DE1BDB"/>
    <w:rsid w:val="00DE1FFD"/>
    <w:rsid w:val="00DE3F7E"/>
    <w:rsid w:val="00DE46CE"/>
    <w:rsid w:val="00DE478C"/>
    <w:rsid w:val="00DE6EDE"/>
    <w:rsid w:val="00DE6FA0"/>
    <w:rsid w:val="00DE79AD"/>
    <w:rsid w:val="00DF069F"/>
    <w:rsid w:val="00DF165F"/>
    <w:rsid w:val="00DF3253"/>
    <w:rsid w:val="00DF3885"/>
    <w:rsid w:val="00DF3A17"/>
    <w:rsid w:val="00DF3B8D"/>
    <w:rsid w:val="00DF4697"/>
    <w:rsid w:val="00DF50F1"/>
    <w:rsid w:val="00DF65AD"/>
    <w:rsid w:val="00DF67ED"/>
    <w:rsid w:val="00E00B3F"/>
    <w:rsid w:val="00E01BD1"/>
    <w:rsid w:val="00E03D36"/>
    <w:rsid w:val="00E043AF"/>
    <w:rsid w:val="00E068D8"/>
    <w:rsid w:val="00E10496"/>
    <w:rsid w:val="00E1425D"/>
    <w:rsid w:val="00E14665"/>
    <w:rsid w:val="00E14A23"/>
    <w:rsid w:val="00E1548C"/>
    <w:rsid w:val="00E1575C"/>
    <w:rsid w:val="00E205E7"/>
    <w:rsid w:val="00E22D9F"/>
    <w:rsid w:val="00E23E18"/>
    <w:rsid w:val="00E301A2"/>
    <w:rsid w:val="00E3117D"/>
    <w:rsid w:val="00E32100"/>
    <w:rsid w:val="00E33C99"/>
    <w:rsid w:val="00E34059"/>
    <w:rsid w:val="00E37085"/>
    <w:rsid w:val="00E370C4"/>
    <w:rsid w:val="00E37669"/>
    <w:rsid w:val="00E378D9"/>
    <w:rsid w:val="00E4204D"/>
    <w:rsid w:val="00E42C9B"/>
    <w:rsid w:val="00E42E21"/>
    <w:rsid w:val="00E44873"/>
    <w:rsid w:val="00E448D2"/>
    <w:rsid w:val="00E44DD2"/>
    <w:rsid w:val="00E50F86"/>
    <w:rsid w:val="00E52016"/>
    <w:rsid w:val="00E53A8A"/>
    <w:rsid w:val="00E53D7C"/>
    <w:rsid w:val="00E54F07"/>
    <w:rsid w:val="00E5630D"/>
    <w:rsid w:val="00E6095E"/>
    <w:rsid w:val="00E61B14"/>
    <w:rsid w:val="00E6217D"/>
    <w:rsid w:val="00E62AA0"/>
    <w:rsid w:val="00E62DFE"/>
    <w:rsid w:val="00E63D53"/>
    <w:rsid w:val="00E64F7F"/>
    <w:rsid w:val="00E6641E"/>
    <w:rsid w:val="00E66F7B"/>
    <w:rsid w:val="00E67ECB"/>
    <w:rsid w:val="00E70C0D"/>
    <w:rsid w:val="00E710F9"/>
    <w:rsid w:val="00E71513"/>
    <w:rsid w:val="00E71E46"/>
    <w:rsid w:val="00E7741E"/>
    <w:rsid w:val="00E80883"/>
    <w:rsid w:val="00E8335E"/>
    <w:rsid w:val="00E834B5"/>
    <w:rsid w:val="00E84E1B"/>
    <w:rsid w:val="00E85A86"/>
    <w:rsid w:val="00E86889"/>
    <w:rsid w:val="00E87AF7"/>
    <w:rsid w:val="00E93A5C"/>
    <w:rsid w:val="00E94863"/>
    <w:rsid w:val="00E96370"/>
    <w:rsid w:val="00E97D21"/>
    <w:rsid w:val="00E97E56"/>
    <w:rsid w:val="00EA06B1"/>
    <w:rsid w:val="00EA4EB7"/>
    <w:rsid w:val="00EA6912"/>
    <w:rsid w:val="00EA6D6A"/>
    <w:rsid w:val="00EA74DF"/>
    <w:rsid w:val="00EB0FB2"/>
    <w:rsid w:val="00EB1BC9"/>
    <w:rsid w:val="00EC18C9"/>
    <w:rsid w:val="00EC4263"/>
    <w:rsid w:val="00EC5429"/>
    <w:rsid w:val="00EC7F9E"/>
    <w:rsid w:val="00ED00E1"/>
    <w:rsid w:val="00ED470A"/>
    <w:rsid w:val="00ED4F8D"/>
    <w:rsid w:val="00ED4FFD"/>
    <w:rsid w:val="00ED622D"/>
    <w:rsid w:val="00ED6322"/>
    <w:rsid w:val="00EE346D"/>
    <w:rsid w:val="00EE48E6"/>
    <w:rsid w:val="00EE563A"/>
    <w:rsid w:val="00EE717F"/>
    <w:rsid w:val="00EE77F3"/>
    <w:rsid w:val="00EF2055"/>
    <w:rsid w:val="00EF232A"/>
    <w:rsid w:val="00EF2756"/>
    <w:rsid w:val="00EF2B0E"/>
    <w:rsid w:val="00EF3B90"/>
    <w:rsid w:val="00F008F2"/>
    <w:rsid w:val="00F00C42"/>
    <w:rsid w:val="00F0455C"/>
    <w:rsid w:val="00F04DAC"/>
    <w:rsid w:val="00F0689E"/>
    <w:rsid w:val="00F07198"/>
    <w:rsid w:val="00F214AA"/>
    <w:rsid w:val="00F2197A"/>
    <w:rsid w:val="00F231FE"/>
    <w:rsid w:val="00F23F21"/>
    <w:rsid w:val="00F24555"/>
    <w:rsid w:val="00F26F05"/>
    <w:rsid w:val="00F2755C"/>
    <w:rsid w:val="00F320CD"/>
    <w:rsid w:val="00F32F00"/>
    <w:rsid w:val="00F33094"/>
    <w:rsid w:val="00F365BB"/>
    <w:rsid w:val="00F36BC1"/>
    <w:rsid w:val="00F37386"/>
    <w:rsid w:val="00F3792B"/>
    <w:rsid w:val="00F409C0"/>
    <w:rsid w:val="00F40CE4"/>
    <w:rsid w:val="00F419BC"/>
    <w:rsid w:val="00F423F1"/>
    <w:rsid w:val="00F42E84"/>
    <w:rsid w:val="00F43598"/>
    <w:rsid w:val="00F43F75"/>
    <w:rsid w:val="00F45F2A"/>
    <w:rsid w:val="00F4673E"/>
    <w:rsid w:val="00F47D4F"/>
    <w:rsid w:val="00F47F43"/>
    <w:rsid w:val="00F5144F"/>
    <w:rsid w:val="00F52BAF"/>
    <w:rsid w:val="00F52E2F"/>
    <w:rsid w:val="00F5440D"/>
    <w:rsid w:val="00F5495C"/>
    <w:rsid w:val="00F553FB"/>
    <w:rsid w:val="00F60022"/>
    <w:rsid w:val="00F623CE"/>
    <w:rsid w:val="00F62CC9"/>
    <w:rsid w:val="00F6504E"/>
    <w:rsid w:val="00F656E4"/>
    <w:rsid w:val="00F66939"/>
    <w:rsid w:val="00F725F0"/>
    <w:rsid w:val="00F731BC"/>
    <w:rsid w:val="00F751C7"/>
    <w:rsid w:val="00F775BC"/>
    <w:rsid w:val="00F77EF2"/>
    <w:rsid w:val="00F82659"/>
    <w:rsid w:val="00F84D8E"/>
    <w:rsid w:val="00F8655F"/>
    <w:rsid w:val="00F87DAE"/>
    <w:rsid w:val="00F91ACC"/>
    <w:rsid w:val="00F92084"/>
    <w:rsid w:val="00F93495"/>
    <w:rsid w:val="00F94438"/>
    <w:rsid w:val="00F957F4"/>
    <w:rsid w:val="00F97130"/>
    <w:rsid w:val="00F97AE9"/>
    <w:rsid w:val="00FA0448"/>
    <w:rsid w:val="00FA3992"/>
    <w:rsid w:val="00FA4987"/>
    <w:rsid w:val="00FA4E7A"/>
    <w:rsid w:val="00FA715D"/>
    <w:rsid w:val="00FB1036"/>
    <w:rsid w:val="00FB4304"/>
    <w:rsid w:val="00FB5DE6"/>
    <w:rsid w:val="00FB7C95"/>
    <w:rsid w:val="00FB7F2D"/>
    <w:rsid w:val="00FC0990"/>
    <w:rsid w:val="00FC374C"/>
    <w:rsid w:val="00FC3B7A"/>
    <w:rsid w:val="00FC3DCD"/>
    <w:rsid w:val="00FC45CC"/>
    <w:rsid w:val="00FC5E6C"/>
    <w:rsid w:val="00FC77DF"/>
    <w:rsid w:val="00FD0AAD"/>
    <w:rsid w:val="00FD2663"/>
    <w:rsid w:val="00FE115A"/>
    <w:rsid w:val="00FE2675"/>
    <w:rsid w:val="00FE2D37"/>
    <w:rsid w:val="00FE4C11"/>
    <w:rsid w:val="00FF05BC"/>
    <w:rsid w:val="00FF2672"/>
    <w:rsid w:val="00FF402F"/>
    <w:rsid w:val="00FF4887"/>
    <w:rsid w:val="00FF5279"/>
    <w:rsid w:val="00FF52B4"/>
    <w:rsid w:val="00FF5A29"/>
    <w:rsid w:val="00FF5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0DD5"/>
  <w15:chartTrackingRefBased/>
  <w15:docId w15:val="{6CD3C61E-8B69-4937-9992-28D9EC88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FD2"/>
    <w:pPr>
      <w:spacing w:line="360" w:lineRule="auto"/>
      <w:jc w:val="both"/>
    </w:pPr>
    <w:rPr>
      <w:rFonts w:ascii="Times New Roman" w:hAnsi="Times New Roman"/>
      <w:sz w:val="24"/>
    </w:rPr>
  </w:style>
  <w:style w:type="paragraph" w:styleId="Heading1">
    <w:name w:val="heading 1"/>
    <w:basedOn w:val="Normal"/>
    <w:link w:val="Heading1Char"/>
    <w:uiPriority w:val="9"/>
    <w:qFormat/>
    <w:rsid w:val="004F0A7F"/>
    <w:pPr>
      <w:spacing w:before="100" w:beforeAutospacing="1" w:after="100" w:afterAutospacing="1" w:line="240" w:lineRule="auto"/>
      <w:jc w:val="left"/>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D11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D346F"/>
    <w:rPr>
      <w:i/>
      <w:iCs/>
    </w:rPr>
  </w:style>
  <w:style w:type="paragraph" w:styleId="NormalWeb">
    <w:name w:val="Normal (Web)"/>
    <w:basedOn w:val="Normal"/>
    <w:uiPriority w:val="99"/>
    <w:unhideWhenUsed/>
    <w:rsid w:val="006136B1"/>
    <w:pPr>
      <w:spacing w:before="100" w:beforeAutospacing="1" w:after="100" w:afterAutospacing="1" w:line="240" w:lineRule="auto"/>
      <w:jc w:val="left"/>
    </w:pPr>
    <w:rPr>
      <w:rFonts w:eastAsia="Times New Roman" w:cs="Times New Roman"/>
      <w:szCs w:val="24"/>
    </w:rPr>
  </w:style>
  <w:style w:type="character" w:styleId="Strong">
    <w:name w:val="Strong"/>
    <w:basedOn w:val="DefaultParagraphFont"/>
    <w:uiPriority w:val="22"/>
    <w:qFormat/>
    <w:rsid w:val="006136B1"/>
    <w:rPr>
      <w:b/>
      <w:bCs/>
    </w:rPr>
  </w:style>
  <w:style w:type="paragraph" w:styleId="ListParagraph">
    <w:name w:val="List Paragraph"/>
    <w:basedOn w:val="Normal"/>
    <w:uiPriority w:val="34"/>
    <w:qFormat/>
    <w:rsid w:val="008573F7"/>
    <w:pPr>
      <w:ind w:left="720"/>
      <w:contextualSpacing/>
    </w:pPr>
  </w:style>
  <w:style w:type="character" w:customStyle="1" w:styleId="Heading1Char">
    <w:name w:val="Heading 1 Char"/>
    <w:basedOn w:val="DefaultParagraphFont"/>
    <w:link w:val="Heading1"/>
    <w:uiPriority w:val="9"/>
    <w:rsid w:val="004F0A7F"/>
    <w:rPr>
      <w:rFonts w:ascii="Times New Roman" w:eastAsia="Times New Roman" w:hAnsi="Times New Roman" w:cs="Times New Roman"/>
      <w:b/>
      <w:bCs/>
      <w:kern w:val="36"/>
      <w:sz w:val="48"/>
      <w:szCs w:val="48"/>
    </w:rPr>
  </w:style>
  <w:style w:type="paragraph" w:styleId="Caption">
    <w:name w:val="caption"/>
    <w:basedOn w:val="Normal"/>
    <w:next w:val="Normal"/>
    <w:uiPriority w:val="35"/>
    <w:unhideWhenUsed/>
    <w:qFormat/>
    <w:rsid w:val="005E37E1"/>
    <w:pPr>
      <w:spacing w:after="200" w:line="240" w:lineRule="auto"/>
    </w:pPr>
    <w:rPr>
      <w:i/>
      <w:iCs/>
      <w:color w:val="44546A" w:themeColor="text2"/>
      <w:sz w:val="18"/>
      <w:szCs w:val="18"/>
    </w:rPr>
  </w:style>
  <w:style w:type="character" w:styleId="Hyperlink">
    <w:name w:val="Hyperlink"/>
    <w:basedOn w:val="DefaultParagraphFont"/>
    <w:uiPriority w:val="99"/>
    <w:unhideWhenUsed/>
    <w:rsid w:val="007C2F27"/>
    <w:rPr>
      <w:color w:val="0000FF"/>
      <w:u w:val="single"/>
    </w:rPr>
  </w:style>
  <w:style w:type="character" w:customStyle="1" w:styleId="Heading2Char">
    <w:name w:val="Heading 2 Char"/>
    <w:basedOn w:val="DefaultParagraphFont"/>
    <w:link w:val="Heading2"/>
    <w:uiPriority w:val="9"/>
    <w:semiHidden/>
    <w:rsid w:val="00D11D0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032310"/>
    <w:rPr>
      <w:color w:val="954F72" w:themeColor="followedHyperlink"/>
      <w:u w:val="single"/>
    </w:rPr>
  </w:style>
  <w:style w:type="paragraph" w:customStyle="1" w:styleId="paragraph">
    <w:name w:val="paragraph"/>
    <w:basedOn w:val="Normal"/>
    <w:rsid w:val="004875FE"/>
    <w:pPr>
      <w:spacing w:before="100" w:beforeAutospacing="1" w:after="100" w:afterAutospacing="1" w:line="240" w:lineRule="auto"/>
      <w:jc w:val="left"/>
    </w:pPr>
    <w:rPr>
      <w:rFonts w:eastAsia="Times New Roman" w:cs="Times New Roman"/>
      <w:szCs w:val="24"/>
    </w:rPr>
  </w:style>
  <w:style w:type="character" w:customStyle="1" w:styleId="normaltextrun">
    <w:name w:val="normaltextrun"/>
    <w:basedOn w:val="DefaultParagraphFont"/>
    <w:rsid w:val="004875FE"/>
  </w:style>
  <w:style w:type="character" w:customStyle="1" w:styleId="eop">
    <w:name w:val="eop"/>
    <w:basedOn w:val="DefaultParagraphFont"/>
    <w:rsid w:val="004875FE"/>
  </w:style>
  <w:style w:type="paragraph" w:styleId="Header">
    <w:name w:val="header"/>
    <w:basedOn w:val="Normal"/>
    <w:link w:val="HeaderChar"/>
    <w:uiPriority w:val="99"/>
    <w:unhideWhenUsed/>
    <w:rsid w:val="00EA4EB7"/>
    <w:pPr>
      <w:tabs>
        <w:tab w:val="center" w:pos="4419"/>
        <w:tab w:val="right" w:pos="8838"/>
      </w:tabs>
      <w:spacing w:after="0" w:line="240" w:lineRule="auto"/>
    </w:pPr>
  </w:style>
  <w:style w:type="character" w:customStyle="1" w:styleId="HeaderChar">
    <w:name w:val="Header Char"/>
    <w:basedOn w:val="DefaultParagraphFont"/>
    <w:link w:val="Header"/>
    <w:uiPriority w:val="99"/>
    <w:rsid w:val="00EA4EB7"/>
    <w:rPr>
      <w:rFonts w:ascii="Times New Roman" w:hAnsi="Times New Roman"/>
      <w:sz w:val="24"/>
    </w:rPr>
  </w:style>
  <w:style w:type="paragraph" w:styleId="Footer">
    <w:name w:val="footer"/>
    <w:basedOn w:val="Normal"/>
    <w:link w:val="FooterChar"/>
    <w:uiPriority w:val="99"/>
    <w:unhideWhenUsed/>
    <w:rsid w:val="00EA4EB7"/>
    <w:pPr>
      <w:tabs>
        <w:tab w:val="center" w:pos="4419"/>
        <w:tab w:val="right" w:pos="8838"/>
      </w:tabs>
      <w:spacing w:after="0" w:line="240" w:lineRule="auto"/>
    </w:pPr>
  </w:style>
  <w:style w:type="character" w:customStyle="1" w:styleId="FooterChar">
    <w:name w:val="Footer Char"/>
    <w:basedOn w:val="DefaultParagraphFont"/>
    <w:link w:val="Footer"/>
    <w:uiPriority w:val="99"/>
    <w:rsid w:val="00EA4EB7"/>
    <w:rPr>
      <w:rFonts w:ascii="Times New Roman" w:hAnsi="Times New Roman"/>
      <w:sz w:val="24"/>
    </w:rPr>
  </w:style>
  <w:style w:type="character" w:styleId="CommentReference">
    <w:name w:val="annotation reference"/>
    <w:basedOn w:val="DefaultParagraphFont"/>
    <w:uiPriority w:val="99"/>
    <w:semiHidden/>
    <w:unhideWhenUsed/>
    <w:rsid w:val="00AB5C65"/>
    <w:rPr>
      <w:sz w:val="16"/>
      <w:szCs w:val="16"/>
    </w:rPr>
  </w:style>
  <w:style w:type="paragraph" w:styleId="CommentText">
    <w:name w:val="annotation text"/>
    <w:basedOn w:val="Normal"/>
    <w:link w:val="CommentTextChar"/>
    <w:uiPriority w:val="99"/>
    <w:unhideWhenUsed/>
    <w:rsid w:val="00AB5C65"/>
    <w:pPr>
      <w:spacing w:line="240" w:lineRule="auto"/>
    </w:pPr>
    <w:rPr>
      <w:sz w:val="20"/>
      <w:szCs w:val="20"/>
    </w:rPr>
  </w:style>
  <w:style w:type="character" w:customStyle="1" w:styleId="CommentTextChar">
    <w:name w:val="Comment Text Char"/>
    <w:basedOn w:val="DefaultParagraphFont"/>
    <w:link w:val="CommentText"/>
    <w:uiPriority w:val="99"/>
    <w:rsid w:val="00AB5C6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5C65"/>
    <w:rPr>
      <w:b/>
      <w:bCs/>
    </w:rPr>
  </w:style>
  <w:style w:type="character" w:customStyle="1" w:styleId="CommentSubjectChar">
    <w:name w:val="Comment Subject Char"/>
    <w:basedOn w:val="CommentTextChar"/>
    <w:link w:val="CommentSubject"/>
    <w:uiPriority w:val="99"/>
    <w:semiHidden/>
    <w:rsid w:val="00AB5C65"/>
    <w:rPr>
      <w:rFonts w:ascii="Times New Roman" w:hAnsi="Times New Roman"/>
      <w:b/>
      <w:bCs/>
      <w:sz w:val="20"/>
      <w:szCs w:val="20"/>
    </w:rPr>
  </w:style>
  <w:style w:type="table" w:styleId="PlainTable2">
    <w:name w:val="Plain Table 2"/>
    <w:basedOn w:val="TableNormal"/>
    <w:uiPriority w:val="42"/>
    <w:rsid w:val="008A38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715B8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DF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text">
    <w:name w:val="title-text"/>
    <w:basedOn w:val="DefaultParagraphFont"/>
    <w:rsid w:val="000F0E5D"/>
  </w:style>
  <w:style w:type="paragraph" w:styleId="BalloonText">
    <w:name w:val="Balloon Text"/>
    <w:basedOn w:val="Normal"/>
    <w:link w:val="BalloonTextChar"/>
    <w:uiPriority w:val="99"/>
    <w:semiHidden/>
    <w:unhideWhenUsed/>
    <w:rsid w:val="004E58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844"/>
    <w:rPr>
      <w:rFonts w:ascii="Segoe UI" w:hAnsi="Segoe UI" w:cs="Segoe UI"/>
      <w:sz w:val="18"/>
      <w:szCs w:val="18"/>
    </w:rPr>
  </w:style>
  <w:style w:type="paragraph" w:styleId="Revision">
    <w:name w:val="Revision"/>
    <w:hidden/>
    <w:uiPriority w:val="99"/>
    <w:semiHidden/>
    <w:rsid w:val="004574B9"/>
    <w:pPr>
      <w:spacing w:after="0" w:line="240" w:lineRule="auto"/>
    </w:pPr>
    <w:rPr>
      <w:rFonts w:ascii="Times New Roman" w:hAnsi="Times New Roman"/>
      <w:sz w:val="24"/>
    </w:rPr>
  </w:style>
  <w:style w:type="paragraph" w:customStyle="1" w:styleId="Default">
    <w:name w:val="Default"/>
    <w:rsid w:val="0076362E"/>
    <w:pPr>
      <w:autoSpaceDE w:val="0"/>
      <w:autoSpaceDN w:val="0"/>
      <w:adjustRightInd w:val="0"/>
      <w:spacing w:after="0" w:line="240" w:lineRule="auto"/>
    </w:pPr>
    <w:rPr>
      <w:rFonts w:ascii="Palatino Linotype" w:hAnsi="Palatino Linotype" w:cs="Palatino Linotype"/>
      <w:color w:val="000000"/>
      <w:sz w:val="24"/>
      <w:szCs w:val="24"/>
    </w:rPr>
  </w:style>
  <w:style w:type="character" w:styleId="UnresolvedMention">
    <w:name w:val="Unresolved Mention"/>
    <w:basedOn w:val="DefaultParagraphFont"/>
    <w:uiPriority w:val="99"/>
    <w:semiHidden/>
    <w:unhideWhenUsed/>
    <w:rsid w:val="00605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9809">
      <w:bodyDiv w:val="1"/>
      <w:marLeft w:val="0"/>
      <w:marRight w:val="0"/>
      <w:marTop w:val="0"/>
      <w:marBottom w:val="0"/>
      <w:divBdr>
        <w:top w:val="none" w:sz="0" w:space="0" w:color="auto"/>
        <w:left w:val="none" w:sz="0" w:space="0" w:color="auto"/>
        <w:bottom w:val="none" w:sz="0" w:space="0" w:color="auto"/>
        <w:right w:val="none" w:sz="0" w:space="0" w:color="auto"/>
      </w:divBdr>
    </w:div>
    <w:div w:id="33506857">
      <w:bodyDiv w:val="1"/>
      <w:marLeft w:val="0"/>
      <w:marRight w:val="0"/>
      <w:marTop w:val="0"/>
      <w:marBottom w:val="0"/>
      <w:divBdr>
        <w:top w:val="none" w:sz="0" w:space="0" w:color="auto"/>
        <w:left w:val="none" w:sz="0" w:space="0" w:color="auto"/>
        <w:bottom w:val="none" w:sz="0" w:space="0" w:color="auto"/>
        <w:right w:val="none" w:sz="0" w:space="0" w:color="auto"/>
      </w:divBdr>
    </w:div>
    <w:div w:id="54595932">
      <w:bodyDiv w:val="1"/>
      <w:marLeft w:val="0"/>
      <w:marRight w:val="0"/>
      <w:marTop w:val="0"/>
      <w:marBottom w:val="0"/>
      <w:divBdr>
        <w:top w:val="none" w:sz="0" w:space="0" w:color="auto"/>
        <w:left w:val="none" w:sz="0" w:space="0" w:color="auto"/>
        <w:bottom w:val="none" w:sz="0" w:space="0" w:color="auto"/>
        <w:right w:val="none" w:sz="0" w:space="0" w:color="auto"/>
      </w:divBdr>
    </w:div>
    <w:div w:id="217135126">
      <w:bodyDiv w:val="1"/>
      <w:marLeft w:val="0"/>
      <w:marRight w:val="0"/>
      <w:marTop w:val="0"/>
      <w:marBottom w:val="0"/>
      <w:divBdr>
        <w:top w:val="none" w:sz="0" w:space="0" w:color="auto"/>
        <w:left w:val="none" w:sz="0" w:space="0" w:color="auto"/>
        <w:bottom w:val="none" w:sz="0" w:space="0" w:color="auto"/>
        <w:right w:val="none" w:sz="0" w:space="0" w:color="auto"/>
      </w:divBdr>
    </w:div>
    <w:div w:id="311720104">
      <w:bodyDiv w:val="1"/>
      <w:marLeft w:val="0"/>
      <w:marRight w:val="0"/>
      <w:marTop w:val="0"/>
      <w:marBottom w:val="0"/>
      <w:divBdr>
        <w:top w:val="none" w:sz="0" w:space="0" w:color="auto"/>
        <w:left w:val="none" w:sz="0" w:space="0" w:color="auto"/>
        <w:bottom w:val="none" w:sz="0" w:space="0" w:color="auto"/>
        <w:right w:val="none" w:sz="0" w:space="0" w:color="auto"/>
      </w:divBdr>
    </w:div>
    <w:div w:id="319382270">
      <w:bodyDiv w:val="1"/>
      <w:marLeft w:val="0"/>
      <w:marRight w:val="0"/>
      <w:marTop w:val="0"/>
      <w:marBottom w:val="0"/>
      <w:divBdr>
        <w:top w:val="none" w:sz="0" w:space="0" w:color="auto"/>
        <w:left w:val="none" w:sz="0" w:space="0" w:color="auto"/>
        <w:bottom w:val="none" w:sz="0" w:space="0" w:color="auto"/>
        <w:right w:val="none" w:sz="0" w:space="0" w:color="auto"/>
      </w:divBdr>
    </w:div>
    <w:div w:id="332034635">
      <w:bodyDiv w:val="1"/>
      <w:marLeft w:val="0"/>
      <w:marRight w:val="0"/>
      <w:marTop w:val="0"/>
      <w:marBottom w:val="0"/>
      <w:divBdr>
        <w:top w:val="none" w:sz="0" w:space="0" w:color="auto"/>
        <w:left w:val="none" w:sz="0" w:space="0" w:color="auto"/>
        <w:bottom w:val="none" w:sz="0" w:space="0" w:color="auto"/>
        <w:right w:val="none" w:sz="0" w:space="0" w:color="auto"/>
      </w:divBdr>
    </w:div>
    <w:div w:id="392116978">
      <w:bodyDiv w:val="1"/>
      <w:marLeft w:val="0"/>
      <w:marRight w:val="0"/>
      <w:marTop w:val="0"/>
      <w:marBottom w:val="0"/>
      <w:divBdr>
        <w:top w:val="none" w:sz="0" w:space="0" w:color="auto"/>
        <w:left w:val="none" w:sz="0" w:space="0" w:color="auto"/>
        <w:bottom w:val="none" w:sz="0" w:space="0" w:color="auto"/>
        <w:right w:val="none" w:sz="0" w:space="0" w:color="auto"/>
      </w:divBdr>
      <w:divsChild>
        <w:div w:id="2124570414">
          <w:marLeft w:val="0"/>
          <w:marRight w:val="0"/>
          <w:marTop w:val="0"/>
          <w:marBottom w:val="0"/>
          <w:divBdr>
            <w:top w:val="none" w:sz="0" w:space="0" w:color="auto"/>
            <w:left w:val="none" w:sz="0" w:space="0" w:color="auto"/>
            <w:bottom w:val="none" w:sz="0" w:space="0" w:color="auto"/>
            <w:right w:val="none" w:sz="0" w:space="0" w:color="auto"/>
          </w:divBdr>
        </w:div>
        <w:div w:id="2129541768">
          <w:marLeft w:val="0"/>
          <w:marRight w:val="0"/>
          <w:marTop w:val="0"/>
          <w:marBottom w:val="0"/>
          <w:divBdr>
            <w:top w:val="none" w:sz="0" w:space="0" w:color="auto"/>
            <w:left w:val="none" w:sz="0" w:space="0" w:color="auto"/>
            <w:bottom w:val="none" w:sz="0" w:space="0" w:color="auto"/>
            <w:right w:val="none" w:sz="0" w:space="0" w:color="auto"/>
          </w:divBdr>
        </w:div>
        <w:div w:id="370496845">
          <w:marLeft w:val="0"/>
          <w:marRight w:val="0"/>
          <w:marTop w:val="0"/>
          <w:marBottom w:val="0"/>
          <w:divBdr>
            <w:top w:val="none" w:sz="0" w:space="0" w:color="auto"/>
            <w:left w:val="none" w:sz="0" w:space="0" w:color="auto"/>
            <w:bottom w:val="none" w:sz="0" w:space="0" w:color="auto"/>
            <w:right w:val="none" w:sz="0" w:space="0" w:color="auto"/>
          </w:divBdr>
        </w:div>
      </w:divsChild>
    </w:div>
    <w:div w:id="401223947">
      <w:bodyDiv w:val="1"/>
      <w:marLeft w:val="0"/>
      <w:marRight w:val="0"/>
      <w:marTop w:val="0"/>
      <w:marBottom w:val="0"/>
      <w:divBdr>
        <w:top w:val="none" w:sz="0" w:space="0" w:color="auto"/>
        <w:left w:val="none" w:sz="0" w:space="0" w:color="auto"/>
        <w:bottom w:val="none" w:sz="0" w:space="0" w:color="auto"/>
        <w:right w:val="none" w:sz="0" w:space="0" w:color="auto"/>
      </w:divBdr>
    </w:div>
    <w:div w:id="441875796">
      <w:bodyDiv w:val="1"/>
      <w:marLeft w:val="0"/>
      <w:marRight w:val="0"/>
      <w:marTop w:val="0"/>
      <w:marBottom w:val="0"/>
      <w:divBdr>
        <w:top w:val="none" w:sz="0" w:space="0" w:color="auto"/>
        <w:left w:val="none" w:sz="0" w:space="0" w:color="auto"/>
        <w:bottom w:val="none" w:sz="0" w:space="0" w:color="auto"/>
        <w:right w:val="none" w:sz="0" w:space="0" w:color="auto"/>
      </w:divBdr>
    </w:div>
    <w:div w:id="466626784">
      <w:bodyDiv w:val="1"/>
      <w:marLeft w:val="0"/>
      <w:marRight w:val="0"/>
      <w:marTop w:val="0"/>
      <w:marBottom w:val="0"/>
      <w:divBdr>
        <w:top w:val="none" w:sz="0" w:space="0" w:color="auto"/>
        <w:left w:val="none" w:sz="0" w:space="0" w:color="auto"/>
        <w:bottom w:val="none" w:sz="0" w:space="0" w:color="auto"/>
        <w:right w:val="none" w:sz="0" w:space="0" w:color="auto"/>
      </w:divBdr>
    </w:div>
    <w:div w:id="595215649">
      <w:bodyDiv w:val="1"/>
      <w:marLeft w:val="0"/>
      <w:marRight w:val="0"/>
      <w:marTop w:val="0"/>
      <w:marBottom w:val="0"/>
      <w:divBdr>
        <w:top w:val="none" w:sz="0" w:space="0" w:color="auto"/>
        <w:left w:val="none" w:sz="0" w:space="0" w:color="auto"/>
        <w:bottom w:val="none" w:sz="0" w:space="0" w:color="auto"/>
        <w:right w:val="none" w:sz="0" w:space="0" w:color="auto"/>
      </w:divBdr>
    </w:div>
    <w:div w:id="727993356">
      <w:bodyDiv w:val="1"/>
      <w:marLeft w:val="0"/>
      <w:marRight w:val="0"/>
      <w:marTop w:val="0"/>
      <w:marBottom w:val="0"/>
      <w:divBdr>
        <w:top w:val="none" w:sz="0" w:space="0" w:color="auto"/>
        <w:left w:val="none" w:sz="0" w:space="0" w:color="auto"/>
        <w:bottom w:val="none" w:sz="0" w:space="0" w:color="auto"/>
        <w:right w:val="none" w:sz="0" w:space="0" w:color="auto"/>
      </w:divBdr>
    </w:div>
    <w:div w:id="772437593">
      <w:bodyDiv w:val="1"/>
      <w:marLeft w:val="0"/>
      <w:marRight w:val="0"/>
      <w:marTop w:val="0"/>
      <w:marBottom w:val="0"/>
      <w:divBdr>
        <w:top w:val="none" w:sz="0" w:space="0" w:color="auto"/>
        <w:left w:val="none" w:sz="0" w:space="0" w:color="auto"/>
        <w:bottom w:val="none" w:sz="0" w:space="0" w:color="auto"/>
        <w:right w:val="none" w:sz="0" w:space="0" w:color="auto"/>
      </w:divBdr>
    </w:div>
    <w:div w:id="897712868">
      <w:bodyDiv w:val="1"/>
      <w:marLeft w:val="0"/>
      <w:marRight w:val="0"/>
      <w:marTop w:val="0"/>
      <w:marBottom w:val="0"/>
      <w:divBdr>
        <w:top w:val="none" w:sz="0" w:space="0" w:color="auto"/>
        <w:left w:val="none" w:sz="0" w:space="0" w:color="auto"/>
        <w:bottom w:val="none" w:sz="0" w:space="0" w:color="auto"/>
        <w:right w:val="none" w:sz="0" w:space="0" w:color="auto"/>
      </w:divBdr>
    </w:div>
    <w:div w:id="900213073">
      <w:bodyDiv w:val="1"/>
      <w:marLeft w:val="0"/>
      <w:marRight w:val="0"/>
      <w:marTop w:val="0"/>
      <w:marBottom w:val="0"/>
      <w:divBdr>
        <w:top w:val="none" w:sz="0" w:space="0" w:color="auto"/>
        <w:left w:val="none" w:sz="0" w:space="0" w:color="auto"/>
        <w:bottom w:val="none" w:sz="0" w:space="0" w:color="auto"/>
        <w:right w:val="none" w:sz="0" w:space="0" w:color="auto"/>
      </w:divBdr>
    </w:div>
    <w:div w:id="1003053360">
      <w:bodyDiv w:val="1"/>
      <w:marLeft w:val="0"/>
      <w:marRight w:val="0"/>
      <w:marTop w:val="0"/>
      <w:marBottom w:val="0"/>
      <w:divBdr>
        <w:top w:val="none" w:sz="0" w:space="0" w:color="auto"/>
        <w:left w:val="none" w:sz="0" w:space="0" w:color="auto"/>
        <w:bottom w:val="none" w:sz="0" w:space="0" w:color="auto"/>
        <w:right w:val="none" w:sz="0" w:space="0" w:color="auto"/>
      </w:divBdr>
    </w:div>
    <w:div w:id="1052197599">
      <w:bodyDiv w:val="1"/>
      <w:marLeft w:val="0"/>
      <w:marRight w:val="0"/>
      <w:marTop w:val="0"/>
      <w:marBottom w:val="0"/>
      <w:divBdr>
        <w:top w:val="none" w:sz="0" w:space="0" w:color="auto"/>
        <w:left w:val="none" w:sz="0" w:space="0" w:color="auto"/>
        <w:bottom w:val="none" w:sz="0" w:space="0" w:color="auto"/>
        <w:right w:val="none" w:sz="0" w:space="0" w:color="auto"/>
      </w:divBdr>
    </w:div>
    <w:div w:id="1106539895">
      <w:bodyDiv w:val="1"/>
      <w:marLeft w:val="0"/>
      <w:marRight w:val="0"/>
      <w:marTop w:val="0"/>
      <w:marBottom w:val="0"/>
      <w:divBdr>
        <w:top w:val="none" w:sz="0" w:space="0" w:color="auto"/>
        <w:left w:val="none" w:sz="0" w:space="0" w:color="auto"/>
        <w:bottom w:val="none" w:sz="0" w:space="0" w:color="auto"/>
        <w:right w:val="none" w:sz="0" w:space="0" w:color="auto"/>
      </w:divBdr>
    </w:div>
    <w:div w:id="1154108229">
      <w:bodyDiv w:val="1"/>
      <w:marLeft w:val="0"/>
      <w:marRight w:val="0"/>
      <w:marTop w:val="0"/>
      <w:marBottom w:val="0"/>
      <w:divBdr>
        <w:top w:val="none" w:sz="0" w:space="0" w:color="auto"/>
        <w:left w:val="none" w:sz="0" w:space="0" w:color="auto"/>
        <w:bottom w:val="none" w:sz="0" w:space="0" w:color="auto"/>
        <w:right w:val="none" w:sz="0" w:space="0" w:color="auto"/>
      </w:divBdr>
    </w:div>
    <w:div w:id="1254437402">
      <w:bodyDiv w:val="1"/>
      <w:marLeft w:val="0"/>
      <w:marRight w:val="0"/>
      <w:marTop w:val="0"/>
      <w:marBottom w:val="0"/>
      <w:divBdr>
        <w:top w:val="none" w:sz="0" w:space="0" w:color="auto"/>
        <w:left w:val="none" w:sz="0" w:space="0" w:color="auto"/>
        <w:bottom w:val="none" w:sz="0" w:space="0" w:color="auto"/>
        <w:right w:val="none" w:sz="0" w:space="0" w:color="auto"/>
      </w:divBdr>
    </w:div>
    <w:div w:id="1274510813">
      <w:bodyDiv w:val="1"/>
      <w:marLeft w:val="0"/>
      <w:marRight w:val="0"/>
      <w:marTop w:val="0"/>
      <w:marBottom w:val="0"/>
      <w:divBdr>
        <w:top w:val="none" w:sz="0" w:space="0" w:color="auto"/>
        <w:left w:val="none" w:sz="0" w:space="0" w:color="auto"/>
        <w:bottom w:val="none" w:sz="0" w:space="0" w:color="auto"/>
        <w:right w:val="none" w:sz="0" w:space="0" w:color="auto"/>
      </w:divBdr>
    </w:div>
    <w:div w:id="1303580663">
      <w:bodyDiv w:val="1"/>
      <w:marLeft w:val="0"/>
      <w:marRight w:val="0"/>
      <w:marTop w:val="0"/>
      <w:marBottom w:val="0"/>
      <w:divBdr>
        <w:top w:val="none" w:sz="0" w:space="0" w:color="auto"/>
        <w:left w:val="none" w:sz="0" w:space="0" w:color="auto"/>
        <w:bottom w:val="none" w:sz="0" w:space="0" w:color="auto"/>
        <w:right w:val="none" w:sz="0" w:space="0" w:color="auto"/>
      </w:divBdr>
    </w:div>
    <w:div w:id="1321078194">
      <w:bodyDiv w:val="1"/>
      <w:marLeft w:val="0"/>
      <w:marRight w:val="0"/>
      <w:marTop w:val="0"/>
      <w:marBottom w:val="0"/>
      <w:divBdr>
        <w:top w:val="none" w:sz="0" w:space="0" w:color="auto"/>
        <w:left w:val="none" w:sz="0" w:space="0" w:color="auto"/>
        <w:bottom w:val="none" w:sz="0" w:space="0" w:color="auto"/>
        <w:right w:val="none" w:sz="0" w:space="0" w:color="auto"/>
      </w:divBdr>
    </w:div>
    <w:div w:id="1336107490">
      <w:bodyDiv w:val="1"/>
      <w:marLeft w:val="0"/>
      <w:marRight w:val="0"/>
      <w:marTop w:val="0"/>
      <w:marBottom w:val="0"/>
      <w:divBdr>
        <w:top w:val="none" w:sz="0" w:space="0" w:color="auto"/>
        <w:left w:val="none" w:sz="0" w:space="0" w:color="auto"/>
        <w:bottom w:val="none" w:sz="0" w:space="0" w:color="auto"/>
        <w:right w:val="none" w:sz="0" w:space="0" w:color="auto"/>
      </w:divBdr>
    </w:div>
    <w:div w:id="1371877817">
      <w:bodyDiv w:val="1"/>
      <w:marLeft w:val="0"/>
      <w:marRight w:val="0"/>
      <w:marTop w:val="0"/>
      <w:marBottom w:val="0"/>
      <w:divBdr>
        <w:top w:val="none" w:sz="0" w:space="0" w:color="auto"/>
        <w:left w:val="none" w:sz="0" w:space="0" w:color="auto"/>
        <w:bottom w:val="none" w:sz="0" w:space="0" w:color="auto"/>
        <w:right w:val="none" w:sz="0" w:space="0" w:color="auto"/>
      </w:divBdr>
    </w:div>
    <w:div w:id="1485469223">
      <w:bodyDiv w:val="1"/>
      <w:marLeft w:val="0"/>
      <w:marRight w:val="0"/>
      <w:marTop w:val="0"/>
      <w:marBottom w:val="0"/>
      <w:divBdr>
        <w:top w:val="none" w:sz="0" w:space="0" w:color="auto"/>
        <w:left w:val="none" w:sz="0" w:space="0" w:color="auto"/>
        <w:bottom w:val="none" w:sz="0" w:space="0" w:color="auto"/>
        <w:right w:val="none" w:sz="0" w:space="0" w:color="auto"/>
      </w:divBdr>
    </w:div>
    <w:div w:id="1586572767">
      <w:bodyDiv w:val="1"/>
      <w:marLeft w:val="0"/>
      <w:marRight w:val="0"/>
      <w:marTop w:val="0"/>
      <w:marBottom w:val="0"/>
      <w:divBdr>
        <w:top w:val="none" w:sz="0" w:space="0" w:color="auto"/>
        <w:left w:val="none" w:sz="0" w:space="0" w:color="auto"/>
        <w:bottom w:val="none" w:sz="0" w:space="0" w:color="auto"/>
        <w:right w:val="none" w:sz="0" w:space="0" w:color="auto"/>
      </w:divBdr>
    </w:div>
    <w:div w:id="1602908453">
      <w:bodyDiv w:val="1"/>
      <w:marLeft w:val="0"/>
      <w:marRight w:val="0"/>
      <w:marTop w:val="0"/>
      <w:marBottom w:val="0"/>
      <w:divBdr>
        <w:top w:val="none" w:sz="0" w:space="0" w:color="auto"/>
        <w:left w:val="none" w:sz="0" w:space="0" w:color="auto"/>
        <w:bottom w:val="none" w:sz="0" w:space="0" w:color="auto"/>
        <w:right w:val="none" w:sz="0" w:space="0" w:color="auto"/>
      </w:divBdr>
    </w:div>
    <w:div w:id="1829516530">
      <w:bodyDiv w:val="1"/>
      <w:marLeft w:val="0"/>
      <w:marRight w:val="0"/>
      <w:marTop w:val="0"/>
      <w:marBottom w:val="0"/>
      <w:divBdr>
        <w:top w:val="none" w:sz="0" w:space="0" w:color="auto"/>
        <w:left w:val="none" w:sz="0" w:space="0" w:color="auto"/>
        <w:bottom w:val="none" w:sz="0" w:space="0" w:color="auto"/>
        <w:right w:val="none" w:sz="0" w:space="0" w:color="auto"/>
      </w:divBdr>
    </w:div>
    <w:div w:id="2046366272">
      <w:bodyDiv w:val="1"/>
      <w:marLeft w:val="0"/>
      <w:marRight w:val="0"/>
      <w:marTop w:val="0"/>
      <w:marBottom w:val="0"/>
      <w:divBdr>
        <w:top w:val="none" w:sz="0" w:space="0" w:color="auto"/>
        <w:left w:val="none" w:sz="0" w:space="0" w:color="auto"/>
        <w:bottom w:val="none" w:sz="0" w:space="0" w:color="auto"/>
        <w:right w:val="none" w:sz="0" w:space="0" w:color="auto"/>
      </w:divBdr>
    </w:div>
    <w:div w:id="2092383486">
      <w:bodyDiv w:val="1"/>
      <w:marLeft w:val="0"/>
      <w:marRight w:val="0"/>
      <w:marTop w:val="0"/>
      <w:marBottom w:val="0"/>
      <w:divBdr>
        <w:top w:val="none" w:sz="0" w:space="0" w:color="auto"/>
        <w:left w:val="none" w:sz="0" w:space="0" w:color="auto"/>
        <w:bottom w:val="none" w:sz="0" w:space="0" w:color="auto"/>
        <w:right w:val="none" w:sz="0" w:space="0" w:color="auto"/>
      </w:divBdr>
    </w:div>
    <w:div w:id="212738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Google%20Drive\Materias%20Maestria\Tercer%20Semestre\Literature%20Review\Article\Review%20-%20Article\GQ%20SUMMARY\GQ%20SUM.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729121927940826"/>
          <c:y val="2.6745613491226984E-2"/>
          <c:w val="0.80561023622047245"/>
          <c:h val="0.57422288716942427"/>
        </c:manualLayout>
      </c:layout>
      <c:barChart>
        <c:barDir val="col"/>
        <c:grouping val="stacked"/>
        <c:varyColors val="0"/>
        <c:ser>
          <c:idx val="0"/>
          <c:order val="0"/>
          <c:tx>
            <c:strRef>
              <c:f>Review!$B$55</c:f>
              <c:strCache>
                <c:ptCount val="1"/>
                <c:pt idx="0">
                  <c:v>Canada</c:v>
                </c:pt>
              </c:strCache>
            </c:strRef>
          </c:tx>
          <c:spPr>
            <a:solidFill>
              <a:schemeClr val="accent1"/>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Review!$B$56:$B$69</c:f>
              <c:numCache>
                <c:formatCode>General</c:formatCode>
                <c:ptCount val="14"/>
                <c:pt idx="0">
                  <c:v>0</c:v>
                </c:pt>
                <c:pt idx="1">
                  <c:v>1</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00-57A1-468C-B3C6-2A59A071ED18}"/>
            </c:ext>
          </c:extLst>
        </c:ser>
        <c:ser>
          <c:idx val="1"/>
          <c:order val="1"/>
          <c:tx>
            <c:strRef>
              <c:f>Review!$C$55</c:f>
              <c:strCache>
                <c:ptCount val="1"/>
                <c:pt idx="0">
                  <c:v>China</c:v>
                </c:pt>
              </c:strCache>
            </c:strRef>
          </c:tx>
          <c:spPr>
            <a:solidFill>
              <a:schemeClr val="accent3"/>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Review!$C$56:$C$69</c:f>
              <c:numCache>
                <c:formatCode>General</c:formatCode>
                <c:ptCount val="14"/>
                <c:pt idx="0">
                  <c:v>0</c:v>
                </c:pt>
                <c:pt idx="1">
                  <c:v>0</c:v>
                </c:pt>
                <c:pt idx="2">
                  <c:v>1</c:v>
                </c:pt>
                <c:pt idx="3">
                  <c:v>1</c:v>
                </c:pt>
                <c:pt idx="4">
                  <c:v>1</c:v>
                </c:pt>
                <c:pt idx="5">
                  <c:v>2</c:v>
                </c:pt>
                <c:pt idx="6">
                  <c:v>1</c:v>
                </c:pt>
                <c:pt idx="7">
                  <c:v>2</c:v>
                </c:pt>
                <c:pt idx="8">
                  <c:v>3</c:v>
                </c:pt>
                <c:pt idx="9">
                  <c:v>4</c:v>
                </c:pt>
                <c:pt idx="10">
                  <c:v>4</c:v>
                </c:pt>
                <c:pt idx="11">
                  <c:v>4</c:v>
                </c:pt>
                <c:pt idx="12">
                  <c:v>3</c:v>
                </c:pt>
                <c:pt idx="13">
                  <c:v>3</c:v>
                </c:pt>
              </c:numCache>
            </c:numRef>
          </c:val>
          <c:extLst>
            <c:ext xmlns:c16="http://schemas.microsoft.com/office/drawing/2014/chart" uri="{C3380CC4-5D6E-409C-BE32-E72D297353CC}">
              <c16:uniqueId val="{00000001-57A1-468C-B3C6-2A59A071ED18}"/>
            </c:ext>
          </c:extLst>
        </c:ser>
        <c:ser>
          <c:idx val="2"/>
          <c:order val="2"/>
          <c:tx>
            <c:strRef>
              <c:f>Review!$D$55</c:f>
              <c:strCache>
                <c:ptCount val="1"/>
                <c:pt idx="0">
                  <c:v>India</c:v>
                </c:pt>
              </c:strCache>
            </c:strRef>
          </c:tx>
          <c:spPr>
            <a:solidFill>
              <a:schemeClr val="accent5"/>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Review!$D$56:$D$69</c:f>
              <c:numCache>
                <c:formatCode>General</c:formatCode>
                <c:ptCount val="14"/>
                <c:pt idx="0">
                  <c:v>0</c:v>
                </c:pt>
                <c:pt idx="1">
                  <c:v>0</c:v>
                </c:pt>
                <c:pt idx="2">
                  <c:v>0</c:v>
                </c:pt>
                <c:pt idx="3">
                  <c:v>0</c:v>
                </c:pt>
                <c:pt idx="4">
                  <c:v>0</c:v>
                </c:pt>
                <c:pt idx="5">
                  <c:v>0</c:v>
                </c:pt>
                <c:pt idx="6">
                  <c:v>1</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02-57A1-468C-B3C6-2A59A071ED18}"/>
            </c:ext>
          </c:extLst>
        </c:ser>
        <c:ser>
          <c:idx val="3"/>
          <c:order val="3"/>
          <c:tx>
            <c:strRef>
              <c:f>Review!$E$55</c:f>
              <c:strCache>
                <c:ptCount val="1"/>
                <c:pt idx="0">
                  <c:v>Iran</c:v>
                </c:pt>
              </c:strCache>
            </c:strRef>
          </c:tx>
          <c:spPr>
            <a:solidFill>
              <a:schemeClr val="accent1">
                <a:lumMod val="60000"/>
              </a:schemeClr>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Review!$E$56:$E$69</c:f>
              <c:numCache>
                <c:formatCode>General</c:formatCode>
                <c:ptCount val="14"/>
                <c:pt idx="0">
                  <c:v>0</c:v>
                </c:pt>
                <c:pt idx="1">
                  <c:v>0</c:v>
                </c:pt>
                <c:pt idx="2">
                  <c:v>0</c:v>
                </c:pt>
                <c:pt idx="3">
                  <c:v>0</c:v>
                </c:pt>
                <c:pt idx="4">
                  <c:v>0</c:v>
                </c:pt>
                <c:pt idx="5">
                  <c:v>0</c:v>
                </c:pt>
                <c:pt idx="6">
                  <c:v>0</c:v>
                </c:pt>
                <c:pt idx="7">
                  <c:v>0</c:v>
                </c:pt>
                <c:pt idx="8">
                  <c:v>0</c:v>
                </c:pt>
                <c:pt idx="9">
                  <c:v>0</c:v>
                </c:pt>
                <c:pt idx="10">
                  <c:v>0</c:v>
                </c:pt>
                <c:pt idx="11">
                  <c:v>0</c:v>
                </c:pt>
                <c:pt idx="12">
                  <c:v>1</c:v>
                </c:pt>
                <c:pt idx="13">
                  <c:v>0</c:v>
                </c:pt>
              </c:numCache>
            </c:numRef>
          </c:val>
          <c:extLst>
            <c:ext xmlns:c16="http://schemas.microsoft.com/office/drawing/2014/chart" uri="{C3380CC4-5D6E-409C-BE32-E72D297353CC}">
              <c16:uniqueId val="{00000003-57A1-468C-B3C6-2A59A071ED18}"/>
            </c:ext>
          </c:extLst>
        </c:ser>
        <c:ser>
          <c:idx val="5"/>
          <c:order val="5"/>
          <c:tx>
            <c:strRef>
              <c:f>Review!$G$55</c:f>
              <c:strCache>
                <c:ptCount val="1"/>
                <c:pt idx="0">
                  <c:v>USA</c:v>
                </c:pt>
              </c:strCache>
            </c:strRef>
          </c:tx>
          <c:spPr>
            <a:solidFill>
              <a:schemeClr val="accent5">
                <a:lumMod val="60000"/>
              </a:schemeClr>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Review!$G$56:$G$69</c:f>
              <c:numCache>
                <c:formatCode>General</c:formatCode>
                <c:ptCount val="14"/>
                <c:pt idx="0">
                  <c:v>0</c:v>
                </c:pt>
                <c:pt idx="1">
                  <c:v>0</c:v>
                </c:pt>
                <c:pt idx="2">
                  <c:v>1</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04-57A1-468C-B3C6-2A59A071ED18}"/>
            </c:ext>
          </c:extLst>
        </c:ser>
        <c:ser>
          <c:idx val="6"/>
          <c:order val="6"/>
          <c:tx>
            <c:strRef>
              <c:f>Review!$H$55</c:f>
              <c:strCache>
                <c:ptCount val="1"/>
                <c:pt idx="0">
                  <c:v>None</c:v>
                </c:pt>
              </c:strCache>
            </c:strRef>
          </c:tx>
          <c:spPr>
            <a:solidFill>
              <a:schemeClr val="accent1">
                <a:lumMod val="80000"/>
                <a:lumOff val="20000"/>
              </a:schemeClr>
            </a:solidFill>
            <a:ln>
              <a:noFill/>
            </a:ln>
            <a:effectLst/>
          </c:spPr>
          <c:invertIfNegative val="0"/>
          <c:cat>
            <c:numRef>
              <c:f>Review!$A$56:$A$69</c:f>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Review!$H$56:$H$69</c:f>
              <c:numCache>
                <c:formatCode>General</c:formatCode>
                <c:ptCount val="14"/>
                <c:pt idx="0">
                  <c:v>1</c:v>
                </c:pt>
                <c:pt idx="1">
                  <c:v>1</c:v>
                </c:pt>
                <c:pt idx="2">
                  <c:v>1</c:v>
                </c:pt>
                <c:pt idx="3">
                  <c:v>0</c:v>
                </c:pt>
                <c:pt idx="4">
                  <c:v>0</c:v>
                </c:pt>
                <c:pt idx="5">
                  <c:v>0</c:v>
                </c:pt>
                <c:pt idx="6">
                  <c:v>0</c:v>
                </c:pt>
                <c:pt idx="7">
                  <c:v>0</c:v>
                </c:pt>
                <c:pt idx="8">
                  <c:v>1</c:v>
                </c:pt>
                <c:pt idx="9">
                  <c:v>0</c:v>
                </c:pt>
                <c:pt idx="10">
                  <c:v>0</c:v>
                </c:pt>
                <c:pt idx="11">
                  <c:v>0</c:v>
                </c:pt>
                <c:pt idx="12">
                  <c:v>0</c:v>
                </c:pt>
                <c:pt idx="13">
                  <c:v>0</c:v>
                </c:pt>
              </c:numCache>
            </c:numRef>
          </c:val>
          <c:extLst>
            <c:ext xmlns:c16="http://schemas.microsoft.com/office/drawing/2014/chart" uri="{C3380CC4-5D6E-409C-BE32-E72D297353CC}">
              <c16:uniqueId val="{00000005-57A1-468C-B3C6-2A59A071ED18}"/>
            </c:ext>
          </c:extLst>
        </c:ser>
        <c:dLbls>
          <c:showLegendKey val="0"/>
          <c:showVal val="0"/>
          <c:showCatName val="0"/>
          <c:showSerName val="0"/>
          <c:showPercent val="0"/>
          <c:showBubbleSize val="0"/>
        </c:dLbls>
        <c:gapWidth val="37"/>
        <c:overlap val="100"/>
        <c:axId val="715348848"/>
        <c:axId val="715358000"/>
        <c:extLst>
          <c:ext xmlns:c15="http://schemas.microsoft.com/office/drawing/2012/chart" uri="{02D57815-91ED-43cb-92C2-25804820EDAC}">
            <c15:filteredBarSeries>
              <c15:ser>
                <c:idx val="4"/>
                <c:order val="4"/>
                <c:tx>
                  <c:strRef>
                    <c:extLst>
                      <c:ext uri="{02D57815-91ED-43cb-92C2-25804820EDAC}">
                        <c15:formulaRef>
                          <c15:sqref>Review!$F$55</c15:sqref>
                        </c15:formulaRef>
                      </c:ext>
                    </c:extLst>
                    <c:strCache>
                      <c:ptCount val="1"/>
                      <c:pt idx="0">
                        <c:v>Israel</c:v>
                      </c:pt>
                    </c:strCache>
                  </c:strRef>
                </c:tx>
                <c:spPr>
                  <a:solidFill>
                    <a:schemeClr val="accent3">
                      <a:lumMod val="60000"/>
                    </a:schemeClr>
                  </a:solidFill>
                  <a:ln>
                    <a:noFill/>
                  </a:ln>
                  <a:effectLst/>
                </c:spPr>
                <c:invertIfNegative val="0"/>
                <c:cat>
                  <c:numRef>
                    <c:extLst>
                      <c:ext uri="{02D57815-91ED-43cb-92C2-25804820EDAC}">
                        <c15:formulaRef>
                          <c15:sqref>Review!$A$56:$A$69</c15:sqref>
                        </c15:formulaRef>
                      </c:ext>
                    </c:extLst>
                    <c:numCache>
                      <c:formatCode>General</c:formatCode>
                      <c:ptCount val="14"/>
                      <c:pt idx="0">
                        <c:v>2005</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extLst>
                      <c:ext uri="{02D57815-91ED-43cb-92C2-25804820EDAC}">
                        <c15:formulaRef>
                          <c15:sqref>Review!$F$56:$F$69</c15:sqref>
                        </c15:formulaRef>
                      </c:ext>
                    </c:extLst>
                    <c:numCache>
                      <c:formatCode>General</c:formatCode>
                      <c:ptCount val="14"/>
                      <c:pt idx="0">
                        <c:v>0</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06-57A1-468C-B3C6-2A59A071ED18}"/>
                  </c:ext>
                </c:extLst>
              </c15:ser>
            </c15:filteredBarSeries>
          </c:ext>
        </c:extLst>
      </c:barChart>
      <c:catAx>
        <c:axId val="715348848"/>
        <c:scaling>
          <c:orientation val="minMax"/>
        </c:scaling>
        <c:delete val="0"/>
        <c:axPos val="b"/>
        <c:title>
          <c:tx>
            <c:rich>
              <a:bodyPr rot="0" spcFirstLastPara="1" vertOverflow="ellipsis" vert="horz" wrap="square" anchor="ctr" anchorCtr="1"/>
              <a:lstStyle/>
              <a:p>
                <a:pPr>
                  <a:defRPr lang="en-US" sz="1000" b="0" i="0" u="none" strike="noStrike" kern="1200" baseline="0">
                    <a:solidFill>
                      <a:schemeClr val="tx1"/>
                    </a:solidFill>
                    <a:latin typeface="Arial Narrow" panose="020B0606020202030204" pitchFamily="34" charset="0"/>
                    <a:ea typeface="+mn-ea"/>
                    <a:cs typeface="+mn-cs"/>
                  </a:defRPr>
                </a:pPr>
                <a:r>
                  <a:rPr lang="en-US"/>
                  <a:t>Publishing Year</a:t>
                </a:r>
              </a:p>
            </c:rich>
          </c:tx>
          <c:overlay val="0"/>
          <c:spPr>
            <a:noFill/>
            <a:ln>
              <a:noFill/>
            </a:ln>
            <a:effectLst/>
          </c:spPr>
          <c:txPr>
            <a:bodyPr rot="0" spcFirstLastPara="1" vertOverflow="ellipsis" vert="horz" wrap="square" anchor="ctr" anchorCtr="1"/>
            <a:lstStyle/>
            <a:p>
              <a:pPr>
                <a:defRPr lang="en-US" sz="1000" b="0" i="0" u="none" strike="noStrike" kern="1200" baseline="0">
                  <a:solidFill>
                    <a:schemeClr val="tx1"/>
                  </a:solidFill>
                  <a:latin typeface="Arial Narrow" panose="020B060602020203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solidFill>
                <a:latin typeface="Arial Narrow" panose="020B0606020202030204" pitchFamily="34" charset="0"/>
                <a:ea typeface="+mn-ea"/>
                <a:cs typeface="+mn-cs"/>
              </a:defRPr>
            </a:pPr>
            <a:endParaRPr lang="en-US"/>
          </a:p>
        </c:txPr>
        <c:crossAx val="715358000"/>
        <c:crosses val="autoZero"/>
        <c:auto val="1"/>
        <c:lblAlgn val="ctr"/>
        <c:lblOffset val="100"/>
        <c:noMultiLvlLbl val="0"/>
      </c:catAx>
      <c:valAx>
        <c:axId val="715358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1000" b="0" i="0" u="none" strike="noStrike" kern="1200" baseline="0">
                    <a:solidFill>
                      <a:schemeClr val="tx1"/>
                    </a:solidFill>
                    <a:latin typeface="Arial Narrow" panose="020B0606020202030204" pitchFamily="34" charset="0"/>
                    <a:ea typeface="+mn-ea"/>
                    <a:cs typeface="+mn-cs"/>
                  </a:defRPr>
                </a:pPr>
                <a:r>
                  <a:rPr lang="en-US" b="0"/>
                  <a:t>Frequency</a:t>
                </a:r>
              </a:p>
            </c:rich>
          </c:tx>
          <c:overlay val="0"/>
          <c:spPr>
            <a:noFill/>
            <a:ln>
              <a:noFill/>
            </a:ln>
            <a:effectLst/>
          </c:spPr>
          <c:txPr>
            <a:bodyPr rot="-5400000" spcFirstLastPara="1" vertOverflow="ellipsis" vert="horz" wrap="square" anchor="ctr" anchorCtr="1"/>
            <a:lstStyle/>
            <a:p>
              <a:pPr>
                <a:defRPr lang="en-US" sz="1000" b="0" i="0" u="none" strike="noStrike" kern="1200" baseline="0">
                  <a:solidFill>
                    <a:schemeClr val="tx1"/>
                  </a:solidFill>
                  <a:latin typeface="Arial Narrow" panose="020B0606020202030204" pitchFamily="34" charset="0"/>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solidFill>
                <a:latin typeface="Arial Narrow" panose="020B0606020202030204" pitchFamily="34" charset="0"/>
                <a:ea typeface="+mn-ea"/>
                <a:cs typeface="+mn-cs"/>
              </a:defRPr>
            </a:pPr>
            <a:endParaRPr lang="en-US"/>
          </a:p>
        </c:txPr>
        <c:crossAx val="715348848"/>
        <c:crosses val="autoZero"/>
        <c:crossBetween val="between"/>
        <c:majorUnit val="1"/>
      </c:valAx>
      <c:spPr>
        <a:noFill/>
        <a:ln>
          <a:noFill/>
        </a:ln>
        <a:effectLst/>
      </c:spPr>
    </c:plotArea>
    <c:legend>
      <c:legendPos val="b"/>
      <c:layout>
        <c:manualLayout>
          <c:xMode val="edge"/>
          <c:yMode val="edge"/>
          <c:x val="0.12898263814080543"/>
          <c:y val="0.85179232732894694"/>
          <c:w val="0.74203445271457746"/>
          <c:h val="8.7324872062225098E-2"/>
        </c:manualLayout>
      </c:layout>
      <c:overlay val="0"/>
      <c:spPr>
        <a:noFill/>
        <a:ln>
          <a:noFill/>
        </a:ln>
        <a:effectLst/>
      </c:spPr>
      <c:txPr>
        <a:bodyPr rot="0" spcFirstLastPara="1" vertOverflow="ellipsis" vert="horz" wrap="square" anchor="ctr" anchorCtr="1"/>
        <a:lstStyle/>
        <a:p>
          <a:pPr>
            <a:defRPr lang="en-US" sz="900" b="0" i="0" u="none" strike="noStrike" kern="1200" baseline="0">
              <a:solidFill>
                <a:schemeClr val="tx1"/>
              </a:solidFill>
              <a:latin typeface="Arial Narrow" panose="020B0606020202030204" pitchFamily="34" charset="0"/>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lang="en-US">
          <a:solidFill>
            <a:schemeClr val="tx1"/>
          </a:solidFill>
          <a:latin typeface="Arial Narrow" panose="020B060602020203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C5FB-7BAF-4C65-BFE0-8D5A9909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4113</TotalTime>
  <Pages>24</Pages>
  <Words>83166</Words>
  <Characters>500663</Characters>
  <Application>Microsoft Office Word</Application>
  <DocSecurity>0</DocSecurity>
  <Lines>8940</Lines>
  <Paragraphs>2933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580896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MARQUEZ</dc:creator>
  <cp:keywords/>
  <dc:description/>
  <cp:lastModifiedBy>JUAN MARQUEZ</cp:lastModifiedBy>
  <cp:revision>516</cp:revision>
  <cp:lastPrinted>2023-02-22T02:42:00Z</cp:lastPrinted>
  <dcterms:created xsi:type="dcterms:W3CDTF">2022-03-25T02:03:00Z</dcterms:created>
  <dcterms:modified xsi:type="dcterms:W3CDTF">2023-12-15T21:43:00Z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71cad26b-7919-3dbe-b15f-07fa9228c7bf</vt:lpwstr>
  </property>
  <property fmtid="{D5CDD505-2E9C-101B-9397-08002B2CF9AE}" pid="5" name="Mendeley Recent Style Id 0_1">
    <vt:lpwstr>http://www.zotero.org/styles/agricultural-water-management</vt:lpwstr>
  </property>
  <property fmtid="{D5CDD505-2E9C-101B-9397-08002B2CF9AE}" pid="6" name="Mendeley Recent Style Name 0_1">
    <vt:lpwstr>Agricultural Water Management</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http://www.zotero.org/styles/ieee</vt:lpwstr>
  </property>
  <property fmtid="{D5CDD505-2E9C-101B-9397-08002B2CF9AE}" pid="12" name="Mendeley Recent Style Name 3_1">
    <vt:lpwstr>IEEE</vt:lpwstr>
  </property>
  <property fmtid="{D5CDD505-2E9C-101B-9397-08002B2CF9AE}" pid="13" name="Mendeley Recent Style Id 4_1">
    <vt:lpwstr>http://csl.mendeley.com/styles/499198561/ieee</vt:lpwstr>
  </property>
  <property fmtid="{D5CDD505-2E9C-101B-9397-08002B2CF9AE}" pid="14" name="Mendeley Recent Style Name 4_1">
    <vt:lpwstr>IEEE - Juan David Marquez</vt:lpwstr>
  </property>
  <property fmtid="{D5CDD505-2E9C-101B-9397-08002B2CF9AE}" pid="15" name="Mendeley Recent Style Id 5_1">
    <vt:lpwstr>http://www.zotero.org/styles/vancouver</vt:lpwstr>
  </property>
  <property fmtid="{D5CDD505-2E9C-101B-9397-08002B2CF9AE}" pid="16" name="Mendeley Recent Style Name 5_1">
    <vt:lpwstr>Vancouver</vt:lpwstr>
  </property>
  <property fmtid="{D5CDD505-2E9C-101B-9397-08002B2CF9AE}" pid="17" name="Mendeley Recent Style Id 6_1">
    <vt:lpwstr>http://csl.mendeley.com/styles/499198561/vancouver-4</vt:lpwstr>
  </property>
  <property fmtid="{D5CDD505-2E9C-101B-9397-08002B2CF9AE}" pid="18" name="Mendeley Recent Style Name 6_1">
    <vt:lpwstr>Vancouver - Final</vt:lpwstr>
  </property>
  <property fmtid="{D5CDD505-2E9C-101B-9397-08002B2CF9AE}" pid="19" name="Mendeley Recent Style Id 7_1">
    <vt:lpwstr>http://csl.mendeley.com/styles/499198561/vancouver-7</vt:lpwstr>
  </property>
  <property fmtid="{D5CDD505-2E9C-101B-9397-08002B2CF9AE}" pid="20" name="Mendeley Recent Style Name 7_1">
    <vt:lpwstr>Vancouver - Juan David Marquez</vt:lpwstr>
  </property>
  <property fmtid="{D5CDD505-2E9C-101B-9397-08002B2CF9AE}" pid="21" name="Mendeley Recent Style Id 8_1">
    <vt:lpwstr>http://csl.mendeley.com/styles/499198561/vancouver-3</vt:lpwstr>
  </property>
  <property fmtid="{D5CDD505-2E9C-101B-9397-08002B2CF9AE}" pid="22" name="Mendeley Recent Style Name 8_1">
    <vt:lpwstr>Vancouver - Juan David Marquez</vt:lpwstr>
  </property>
  <property fmtid="{D5CDD505-2E9C-101B-9397-08002B2CF9AE}" pid="23" name="Mendeley Recent Style Id 9_1">
    <vt:lpwstr>http://csl.mendeley.com/styles/499198561/vancouver-6</vt:lpwstr>
  </property>
  <property fmtid="{D5CDD505-2E9C-101B-9397-08002B2CF9AE}" pid="24" name="Mendeley Recent Style Name 9_1">
    <vt:lpwstr>Vancouver - Juan David Marquez</vt:lpwstr>
  </property>
</Properties>
</file>